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873A" w14:textId="4F280C4D" w:rsidR="00532C88" w:rsidRDefault="00A127D9" w:rsidP="00532C8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BSBA COMMON GOALS</w:t>
      </w:r>
    </w:p>
    <w:p w14:paraId="34918F02" w14:textId="5FC59CC3" w:rsidR="00A127D9" w:rsidRDefault="00A127D9" w:rsidP="00532C88">
      <w:pPr>
        <w:spacing w:after="0"/>
        <w:jc w:val="center"/>
        <w:rPr>
          <w:b/>
        </w:rPr>
      </w:pPr>
      <w:r>
        <w:rPr>
          <w:b/>
        </w:rPr>
        <w:t>ASSESSMENT PLAN</w:t>
      </w:r>
    </w:p>
    <w:p w14:paraId="5EA58FC3" w14:textId="4A6C3464" w:rsidR="00532C88" w:rsidRDefault="00532C88" w:rsidP="00532C88">
      <w:pPr>
        <w:spacing w:after="0"/>
        <w:jc w:val="center"/>
        <w:rPr>
          <w:i/>
        </w:rPr>
      </w:pPr>
      <w:r w:rsidRPr="00532C88">
        <w:rPr>
          <w:i/>
        </w:rPr>
        <w:t xml:space="preserve">(Revised </w:t>
      </w:r>
      <w:r w:rsidR="006F4EE3">
        <w:rPr>
          <w:i/>
        </w:rPr>
        <w:t>Spring 2019</w:t>
      </w:r>
      <w:r w:rsidRPr="00532C88">
        <w:rPr>
          <w:i/>
        </w:rPr>
        <w:t>)</w:t>
      </w:r>
    </w:p>
    <w:p w14:paraId="108927ED" w14:textId="77777777" w:rsidR="00532C88" w:rsidRPr="00532C88" w:rsidRDefault="00532C88" w:rsidP="00532C88">
      <w:pPr>
        <w:spacing w:after="0"/>
        <w:jc w:val="center"/>
        <w:rPr>
          <w:i/>
        </w:rPr>
      </w:pPr>
    </w:p>
    <w:p w14:paraId="370D8F11" w14:textId="77777777" w:rsidR="00E21EF1" w:rsidRDefault="00E21EF1" w:rsidP="00532C88">
      <w:pPr>
        <w:spacing w:after="0"/>
        <w:rPr>
          <w:b/>
        </w:rPr>
      </w:pPr>
      <w:r w:rsidRPr="00E21EF1">
        <w:rPr>
          <w:b/>
        </w:rPr>
        <w:t xml:space="preserve">Mission/Vision </w:t>
      </w:r>
    </w:p>
    <w:p w14:paraId="3BE38B36" w14:textId="02F1E4E9" w:rsidR="00E21EF1" w:rsidRDefault="00E21EF1" w:rsidP="00B865B1">
      <w:pPr>
        <w:spacing w:after="120" w:line="240" w:lineRule="auto"/>
        <w:rPr>
          <w:b/>
        </w:rPr>
      </w:pPr>
      <w:r w:rsidRPr="00E21EF1">
        <w:t xml:space="preserve">Statement Consistent with the overall mission of </w:t>
      </w:r>
      <w:r w:rsidR="004F3140">
        <w:t xml:space="preserve">SDSU Fowler </w:t>
      </w:r>
      <w:r w:rsidRPr="00E21EF1">
        <w:t>College of Business, the Undergraduate Program seeks to maintain a challenging learning environment that fosters excellence in business education. The program prepares students to be ethical and discerning critical thinkers with a global perspective, solid communication skills and a strong foundation in business knowledge.</w:t>
      </w:r>
    </w:p>
    <w:p w14:paraId="78CD5AC7" w14:textId="77777777" w:rsidR="00532C88" w:rsidRDefault="00532C88" w:rsidP="00532C88">
      <w:pPr>
        <w:spacing w:after="0"/>
      </w:pPr>
      <w:r>
        <w:rPr>
          <w:b/>
        </w:rPr>
        <w:t>Program Learning Goal</w:t>
      </w:r>
      <w:r w:rsidRPr="00532C88">
        <w:rPr>
          <w:b/>
        </w:rPr>
        <w:t xml:space="preserve"> I: Communication</w:t>
      </w:r>
      <w:r>
        <w:t xml:space="preserve">  </w:t>
      </w:r>
    </w:p>
    <w:p w14:paraId="79208085" w14:textId="77777777" w:rsidR="00532C88" w:rsidRDefault="00532C88" w:rsidP="00B865B1">
      <w:pPr>
        <w:spacing w:after="60" w:line="240" w:lineRule="auto"/>
      </w:pPr>
      <w:r>
        <w:t>Communicate effectively with individuals, teams, and large groups, both in writing and orally.</w:t>
      </w:r>
    </w:p>
    <w:p w14:paraId="6EEF74CF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73612B32" w14:textId="77777777" w:rsidR="00532C88" w:rsidRDefault="00532C88" w:rsidP="00532C88">
      <w:pPr>
        <w:spacing w:after="0"/>
        <w:ind w:left="720"/>
      </w:pPr>
      <w:r w:rsidRPr="0077568A">
        <w:rPr>
          <w:b/>
        </w:rPr>
        <w:t>DLO 1.1</w:t>
      </w:r>
      <w:r w:rsidRPr="00532C88">
        <w:rPr>
          <w:b/>
        </w:rPr>
        <w:t>:</w:t>
      </w:r>
      <w:r>
        <w:t xml:space="preserve"> Write well-organized and grammatically correct papers including letters, memos, case analyses, and research reports.</w:t>
      </w:r>
    </w:p>
    <w:p w14:paraId="3D020B81" w14:textId="77883C5E" w:rsidR="00410BF7" w:rsidRDefault="00532C88" w:rsidP="00B865B1">
      <w:pPr>
        <w:spacing w:after="120" w:line="240" w:lineRule="auto"/>
        <w:ind w:left="720"/>
      </w:pPr>
      <w:r w:rsidRPr="004C137E">
        <w:rPr>
          <w:b/>
        </w:rPr>
        <w:t>DLO 1.2</w:t>
      </w:r>
      <w:r w:rsidRPr="00532C88">
        <w:rPr>
          <w:b/>
        </w:rPr>
        <w:t>:</w:t>
      </w:r>
      <w:r>
        <w:t xml:space="preserve"> Make effective oral presentations that are informative as well as persuasive, as appropriate.</w:t>
      </w:r>
    </w:p>
    <w:p w14:paraId="447DE205" w14:textId="091406CA" w:rsidR="00410BF7" w:rsidRDefault="00410BF7" w:rsidP="00532C88">
      <w:pPr>
        <w:spacing w:after="0"/>
        <w:ind w:left="720"/>
        <w:rPr>
          <w:u w:val="single"/>
        </w:rPr>
      </w:pPr>
      <w:r>
        <w:rPr>
          <w:u w:val="single"/>
        </w:rPr>
        <w:t>Written Communication</w:t>
      </w:r>
      <w:r w:rsidR="00C22C3C">
        <w:rPr>
          <w:u w:val="single"/>
        </w:rPr>
        <w:t xml:space="preserve"> (DLO 1.1)</w:t>
      </w:r>
    </w:p>
    <w:p w14:paraId="476F520B" w14:textId="382618A5" w:rsidR="00410BF7" w:rsidRPr="00410BF7" w:rsidRDefault="00410BF7" w:rsidP="00410BF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10BF7">
        <w:rPr>
          <w:b/>
        </w:rPr>
        <w:t>Assessment Method:</w:t>
      </w:r>
      <w:r>
        <w:rPr>
          <w:b/>
        </w:rPr>
        <w:t xml:space="preserve"> </w:t>
      </w:r>
      <w:r>
        <w:t>Scores on the University Writing Placement Assessment exam.</w:t>
      </w:r>
    </w:p>
    <w:p w14:paraId="4051A47C" w14:textId="7F6DF7BD" w:rsidR="003A5A52" w:rsidRDefault="00410BF7" w:rsidP="009E48E4">
      <w:pPr>
        <w:pStyle w:val="ListParagraph"/>
        <w:numPr>
          <w:ilvl w:val="0"/>
          <w:numId w:val="1"/>
        </w:numPr>
        <w:spacing w:after="120"/>
      </w:pPr>
      <w:r w:rsidRPr="009E48E4">
        <w:rPr>
          <w:b/>
        </w:rPr>
        <w:t xml:space="preserve">Assessment Timing: </w:t>
      </w:r>
      <w:r w:rsidR="00346F8B">
        <w:t xml:space="preserve">Every </w:t>
      </w:r>
      <w:r w:rsidR="00EF5A12">
        <w:t>fifth semester</w:t>
      </w:r>
    </w:p>
    <w:p w14:paraId="3FD67C8F" w14:textId="4AA4D66F" w:rsidR="003A5A52" w:rsidRDefault="003A5A52" w:rsidP="003A5A52">
      <w:pPr>
        <w:spacing w:after="0"/>
        <w:ind w:left="720"/>
        <w:rPr>
          <w:u w:val="single"/>
        </w:rPr>
      </w:pPr>
      <w:r w:rsidRPr="003A5A52">
        <w:rPr>
          <w:u w:val="single"/>
        </w:rPr>
        <w:t>Oral Communication</w:t>
      </w:r>
      <w:r w:rsidR="00C22C3C">
        <w:rPr>
          <w:u w:val="single"/>
        </w:rPr>
        <w:t xml:space="preserve"> (DLO 1.2)</w:t>
      </w:r>
    </w:p>
    <w:p w14:paraId="152A3907" w14:textId="77777777" w:rsidR="001167B4" w:rsidRPr="003915CF" w:rsidRDefault="003A5A52" w:rsidP="003A5A52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b/>
        </w:rPr>
        <w:t xml:space="preserve">Assessment Method: </w:t>
      </w:r>
      <w:r w:rsidR="00436B86">
        <w:t>Oral presentations in sections of a required course in each of the majors</w:t>
      </w:r>
      <w:r w:rsidR="005E1083">
        <w:t xml:space="preserve"> where oral presentations take place</w:t>
      </w:r>
      <w:r w:rsidR="00436B86">
        <w:t xml:space="preserve">. </w:t>
      </w:r>
    </w:p>
    <w:p w14:paraId="252DFA20" w14:textId="508D64B9" w:rsidR="001167B4" w:rsidRPr="003915CF" w:rsidRDefault="003915CF" w:rsidP="003915CF">
      <w:pPr>
        <w:tabs>
          <w:tab w:val="left" w:pos="1080"/>
          <w:tab w:val="left" w:pos="1440"/>
        </w:tabs>
        <w:spacing w:after="0"/>
        <w:ind w:left="360" w:firstLine="720"/>
        <w:rPr>
          <w:u w:val="single"/>
        </w:rPr>
      </w:pPr>
      <w:r>
        <w:rPr>
          <w:b/>
        </w:rPr>
        <w:tab/>
      </w:r>
      <w:r w:rsidR="001167B4" w:rsidRPr="003915CF">
        <w:rPr>
          <w:b/>
        </w:rPr>
        <w:t>Notes on data collection:</w:t>
      </w:r>
    </w:p>
    <w:p w14:paraId="10220C4D" w14:textId="5B5DF97A" w:rsidR="003A5A52" w:rsidRPr="001167B4" w:rsidRDefault="00436B86" w:rsidP="003915CF">
      <w:pPr>
        <w:pStyle w:val="ListParagraph"/>
        <w:numPr>
          <w:ilvl w:val="1"/>
          <w:numId w:val="2"/>
        </w:numPr>
        <w:spacing w:after="0"/>
        <w:rPr>
          <w:u w:val="single"/>
        </w:rPr>
      </w:pPr>
      <w:r>
        <w:t xml:space="preserve"> Presentations will be </w:t>
      </w:r>
      <w:r w:rsidR="003A5A52">
        <w:t xml:space="preserve">rated by </w:t>
      </w:r>
      <w:r w:rsidR="004F3140">
        <w:t xml:space="preserve">one </w:t>
      </w:r>
      <w:r w:rsidR="003A5A52">
        <w:t xml:space="preserve">independent rater </w:t>
      </w:r>
      <w:r w:rsidR="00212B12">
        <w:t xml:space="preserve">per each section provided by the </w:t>
      </w:r>
      <w:r w:rsidR="00FF2708">
        <w:t xml:space="preserve">respective </w:t>
      </w:r>
      <w:r w:rsidR="00212B12">
        <w:t>department</w:t>
      </w:r>
      <w:r w:rsidR="005E5F67">
        <w:t>.</w:t>
      </w:r>
      <w:r w:rsidR="005E1083">
        <w:t xml:space="preserve">  It is strongly recommended that the rater not be the course instructor in which the presentations are taking place. </w:t>
      </w:r>
      <w:r w:rsidR="005E5F67">
        <w:t xml:space="preserve"> </w:t>
      </w:r>
      <w:r w:rsidR="005E1083">
        <w:t xml:space="preserve">It is also recommended that if the department course chosen has multiple sections that presentations should be drawn across the multiple sections. The ideal is a single rater across the multiple departmental sections with each departmental rater assessing approximately 15-20 students presenting (as non-compensated service to the college).  </w:t>
      </w:r>
      <w:r w:rsidR="005E5F67">
        <w:t xml:space="preserve">Raters will use </w:t>
      </w:r>
      <w:r w:rsidR="00E5578C">
        <w:t xml:space="preserve">the </w:t>
      </w:r>
      <w:r w:rsidR="003A5A52">
        <w:t>FCB Oral Communication Skills rubric which</w:t>
      </w:r>
      <w:r w:rsidR="00344385">
        <w:t xml:space="preserve"> will be </w:t>
      </w:r>
      <w:r w:rsidR="003A5A52">
        <w:t>distributed to students</w:t>
      </w:r>
      <w:r w:rsidR="00212B12">
        <w:t xml:space="preserve"> in these courses</w:t>
      </w:r>
      <w:r w:rsidR="003A5A52">
        <w:t>.</w:t>
      </w:r>
      <w:r w:rsidR="004F3140">
        <w:t xml:space="preserve">  </w:t>
      </w:r>
      <w:r w:rsidR="005E1083">
        <w:t>Departments agree to have all raters involved attend a</w:t>
      </w:r>
      <w:r w:rsidR="004F3140">
        <w:t xml:space="preserve"> rater norming session</w:t>
      </w:r>
      <w:r w:rsidR="002B6B63">
        <w:t xml:space="preserve"> held by the Undergraduate Committee</w:t>
      </w:r>
      <w:r w:rsidR="004F3140">
        <w:t xml:space="preserve"> in advance of participating in the assessment of oral communication.</w:t>
      </w:r>
      <w:r w:rsidR="005E1083">
        <w:t xml:space="preserve">  </w:t>
      </w:r>
    </w:p>
    <w:p w14:paraId="48CE767A" w14:textId="70FE0107" w:rsidR="003A5A52" w:rsidRPr="003A5A52" w:rsidRDefault="003A5A52" w:rsidP="003A5A52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b/>
        </w:rPr>
        <w:t xml:space="preserve">Assessment Timing: </w:t>
      </w:r>
      <w:r>
        <w:t xml:space="preserve">Every </w:t>
      </w:r>
      <w:r w:rsidR="006F4EE3">
        <w:t xml:space="preserve">fifth </w:t>
      </w:r>
      <w:r>
        <w:t>semester</w:t>
      </w:r>
    </w:p>
    <w:p w14:paraId="6624E710" w14:textId="77777777" w:rsidR="00532C88" w:rsidRDefault="00532C88" w:rsidP="00532C88"/>
    <w:p w14:paraId="30C15151" w14:textId="77777777" w:rsidR="00532C88" w:rsidRDefault="00532C88" w:rsidP="00532C88">
      <w:pPr>
        <w:spacing w:after="0"/>
      </w:pPr>
      <w:r>
        <w:rPr>
          <w:b/>
        </w:rPr>
        <w:t>Program Learning Goal II:</w:t>
      </w:r>
      <w:r>
        <w:t xml:space="preserve"> </w:t>
      </w:r>
      <w:r w:rsidRPr="00532C88">
        <w:rPr>
          <w:b/>
        </w:rPr>
        <w:t>Analytical and Critical Thinking Skills</w:t>
      </w:r>
      <w:r>
        <w:t xml:space="preserve"> </w:t>
      </w:r>
    </w:p>
    <w:p w14:paraId="0359579D" w14:textId="77777777" w:rsidR="00532C88" w:rsidRDefault="00532C88" w:rsidP="00B865B1">
      <w:pPr>
        <w:spacing w:after="60" w:line="240" w:lineRule="auto"/>
      </w:pPr>
      <w:r>
        <w:t>Demonstrate effective analytical and critical thinking skills to make an appropriate decision in a complex situation.</w:t>
      </w:r>
    </w:p>
    <w:p w14:paraId="1582C494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Outcome:</w:t>
      </w:r>
    </w:p>
    <w:p w14:paraId="54BC317D" w14:textId="77777777" w:rsidR="00532C88" w:rsidRDefault="00532C88" w:rsidP="00532C88">
      <w:pPr>
        <w:spacing w:after="0"/>
        <w:ind w:firstLine="720"/>
      </w:pPr>
      <w:r w:rsidRPr="004C137E">
        <w:rPr>
          <w:b/>
        </w:rPr>
        <w:t>DLO 2.1</w:t>
      </w:r>
      <w:r w:rsidRPr="00532C88">
        <w:rPr>
          <w:b/>
        </w:rPr>
        <w:t>:</w:t>
      </w:r>
      <w:r>
        <w:t xml:space="preserve"> Apply relevant information and arrive at a well-reasoned conclusion.</w:t>
      </w:r>
    </w:p>
    <w:p w14:paraId="058F04C3" w14:textId="74AE485F" w:rsidR="005D4BF1" w:rsidRPr="005D4BF1" w:rsidRDefault="005D4BF1" w:rsidP="005D4BF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D4BF1">
        <w:rPr>
          <w:b/>
        </w:rPr>
        <w:lastRenderedPageBreak/>
        <w:t>Assessment Method:</w:t>
      </w:r>
      <w:r>
        <w:rPr>
          <w:b/>
        </w:rPr>
        <w:t xml:space="preserve"> </w:t>
      </w:r>
      <w:r w:rsidR="005E1083" w:rsidRPr="005E1083">
        <w:t>V</w:t>
      </w:r>
      <w:r w:rsidR="00212B12">
        <w:t xml:space="preserve">ia standardized critical thinking </w:t>
      </w:r>
      <w:r w:rsidR="001167B4">
        <w:t>test</w:t>
      </w:r>
      <w:r w:rsidR="00212B12">
        <w:t xml:space="preserve"> </w:t>
      </w:r>
      <w:r w:rsidR="005E1083">
        <w:t>embedded with</w:t>
      </w:r>
      <w:r w:rsidR="00212B12">
        <w:t xml:space="preserve">in </w:t>
      </w:r>
      <w:r w:rsidR="005E1083">
        <w:t xml:space="preserve">a representative sample of sections of the </w:t>
      </w:r>
      <w:r w:rsidR="00357168">
        <w:t xml:space="preserve">following </w:t>
      </w:r>
      <w:r w:rsidR="00212B12">
        <w:t xml:space="preserve">courses (BA 405, </w:t>
      </w:r>
      <w:r w:rsidR="00212B12" w:rsidRPr="004C137E">
        <w:t>ACCTG 432, FIN 4</w:t>
      </w:r>
      <w:r w:rsidR="004F3140">
        <w:t>2</w:t>
      </w:r>
      <w:r w:rsidR="00212B12" w:rsidRPr="004C137E">
        <w:t>3, FIN 437, FIN 590, MKTG 472, MKTG 479, MIS 481</w:t>
      </w:r>
      <w:r w:rsidR="00212B12">
        <w:t>)</w:t>
      </w:r>
      <w:r w:rsidR="002D7943">
        <w:t>.</w:t>
      </w:r>
    </w:p>
    <w:p w14:paraId="4D45A53B" w14:textId="2C166BC2" w:rsidR="005D4BF1" w:rsidRPr="00B865B1" w:rsidRDefault="005D4BF1" w:rsidP="00B865B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D4BF1">
        <w:rPr>
          <w:b/>
        </w:rPr>
        <w:t>Assessment Timing:</w:t>
      </w:r>
      <w:r>
        <w:rPr>
          <w:b/>
        </w:rPr>
        <w:t xml:space="preserve"> </w:t>
      </w:r>
      <w:r>
        <w:t xml:space="preserve">Every </w:t>
      </w:r>
      <w:r w:rsidR="004C137E">
        <w:t xml:space="preserve">fifth </w:t>
      </w:r>
      <w:r>
        <w:t xml:space="preserve">semester </w:t>
      </w:r>
    </w:p>
    <w:p w14:paraId="69D0EB62" w14:textId="77777777" w:rsidR="001167B4" w:rsidRDefault="001167B4" w:rsidP="00532C88">
      <w:pPr>
        <w:spacing w:after="0"/>
        <w:rPr>
          <w:b/>
        </w:rPr>
      </w:pPr>
    </w:p>
    <w:p w14:paraId="2E23F156" w14:textId="198A4DA1" w:rsidR="00532C88" w:rsidRDefault="00532C88" w:rsidP="00532C88">
      <w:pPr>
        <w:spacing w:after="0"/>
      </w:pPr>
      <w:r w:rsidRPr="00532C88">
        <w:rPr>
          <w:b/>
        </w:rPr>
        <w:t>Program Learning Goal III: Ethical Reasoning</w:t>
      </w:r>
      <w:r>
        <w:t xml:space="preserve"> </w:t>
      </w:r>
    </w:p>
    <w:p w14:paraId="33EE3241" w14:textId="77777777" w:rsidR="00532C88" w:rsidRDefault="00532C88" w:rsidP="00B865B1">
      <w:pPr>
        <w:spacing w:after="60" w:line="240" w:lineRule="auto"/>
      </w:pPr>
      <w:r>
        <w:t>Distinguish and analyze ethical problems that occur in business and society, and choose and defend ethical solutions.</w:t>
      </w:r>
    </w:p>
    <w:p w14:paraId="540AC26D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3BD1AF22" w14:textId="77777777" w:rsidR="00532C88" w:rsidRPr="0077568A" w:rsidRDefault="00532C88" w:rsidP="00532C88">
      <w:pPr>
        <w:spacing w:after="0"/>
        <w:ind w:left="720"/>
      </w:pPr>
      <w:r w:rsidRPr="0077568A">
        <w:rPr>
          <w:b/>
        </w:rPr>
        <w:t>DLO 3.1:</w:t>
      </w:r>
      <w:r w:rsidRPr="0077568A">
        <w:t xml:space="preserve"> Explain the various ethical dimensions of business decision making.</w:t>
      </w:r>
    </w:p>
    <w:p w14:paraId="4C8F29CD" w14:textId="48BE3FB2" w:rsidR="00282ED5" w:rsidRDefault="00532C88" w:rsidP="00B865B1">
      <w:pPr>
        <w:spacing w:after="120" w:line="240" w:lineRule="auto"/>
        <w:ind w:firstLine="720"/>
      </w:pPr>
      <w:r w:rsidRPr="0077568A">
        <w:rPr>
          <w:b/>
        </w:rPr>
        <w:t>DLO 3.2</w:t>
      </w:r>
      <w:r w:rsidRPr="00532C88">
        <w:rPr>
          <w:b/>
        </w:rPr>
        <w:t>:</w:t>
      </w:r>
      <w:r>
        <w:t xml:space="preserve"> Explain the role of various affected parties in business decision making.</w:t>
      </w:r>
    </w:p>
    <w:p w14:paraId="6D518949" w14:textId="748D06CE" w:rsidR="00282ED5" w:rsidRDefault="00282ED5" w:rsidP="00532C88">
      <w:pPr>
        <w:spacing w:after="0"/>
        <w:ind w:firstLine="720"/>
      </w:pPr>
      <w:r w:rsidRPr="00282ED5">
        <w:rPr>
          <w:u w:val="single"/>
        </w:rPr>
        <w:t>Both DLOs</w:t>
      </w:r>
      <w:r>
        <w:t>:</w:t>
      </w:r>
    </w:p>
    <w:p w14:paraId="58634CFA" w14:textId="2DBE00EF" w:rsidR="00282ED5" w:rsidRPr="00282ED5" w:rsidRDefault="00282ED5" w:rsidP="00282ED5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82ED5">
        <w:rPr>
          <w:b/>
        </w:rPr>
        <w:t>Assessment Method:</w:t>
      </w:r>
      <w:r>
        <w:rPr>
          <w:b/>
        </w:rPr>
        <w:t xml:space="preserve"> </w:t>
      </w:r>
      <w:r>
        <w:t>Embedded questions on a comprehensive final exam in required course, Ethical Decision-Making in Business (BA 300)</w:t>
      </w:r>
      <w:r w:rsidR="00310A94">
        <w:t>.</w:t>
      </w:r>
    </w:p>
    <w:p w14:paraId="2A2EA278" w14:textId="0F2904E3" w:rsidR="00282ED5" w:rsidRDefault="00282ED5" w:rsidP="00282ED5">
      <w:pPr>
        <w:pStyle w:val="ListParagraph"/>
        <w:numPr>
          <w:ilvl w:val="0"/>
          <w:numId w:val="4"/>
        </w:numPr>
        <w:spacing w:after="0"/>
      </w:pPr>
      <w:r w:rsidRPr="00282ED5">
        <w:rPr>
          <w:b/>
        </w:rPr>
        <w:t>Assessment Timing:</w:t>
      </w:r>
      <w:r>
        <w:t xml:space="preserve"> Every </w:t>
      </w:r>
      <w:r w:rsidR="004C137E">
        <w:t xml:space="preserve">fifth </w:t>
      </w:r>
      <w:r>
        <w:t>semester</w:t>
      </w:r>
    </w:p>
    <w:p w14:paraId="6F01B580" w14:textId="77777777" w:rsidR="00532C88" w:rsidRDefault="00532C88" w:rsidP="00532C88"/>
    <w:p w14:paraId="2F9CDA46" w14:textId="77777777" w:rsidR="00532C88" w:rsidRDefault="00532C88" w:rsidP="00532C88">
      <w:pPr>
        <w:spacing w:after="0"/>
        <w:rPr>
          <w:b/>
        </w:rPr>
      </w:pPr>
      <w:r>
        <w:rPr>
          <w:b/>
        </w:rPr>
        <w:t>Program Learning Goal IV: Global Perspective</w:t>
      </w:r>
    </w:p>
    <w:p w14:paraId="2F6E8320" w14:textId="77777777" w:rsidR="00532C88" w:rsidRDefault="00532C88" w:rsidP="00B865B1">
      <w:pPr>
        <w:spacing w:after="60" w:line="240" w:lineRule="auto"/>
      </w:pPr>
      <w:r>
        <w:t>Demonstrate a global perspective and an understanding of the dynamics of the global economy in making decisions.</w:t>
      </w:r>
    </w:p>
    <w:p w14:paraId="3DA93858" w14:textId="77777777" w:rsidR="00532C88" w:rsidRPr="00532C88" w:rsidRDefault="00532C88" w:rsidP="00532C88">
      <w:pPr>
        <w:spacing w:after="0"/>
        <w:ind w:firstLine="720"/>
        <w:rPr>
          <w:b/>
        </w:rPr>
      </w:pPr>
      <w:r w:rsidRPr="00532C88">
        <w:rPr>
          <w:b/>
        </w:rPr>
        <w:t>Degree Learning Outcomes:</w:t>
      </w:r>
    </w:p>
    <w:p w14:paraId="1FE35A04" w14:textId="31626852" w:rsidR="00532C88" w:rsidRDefault="00532C88" w:rsidP="00C22C3C">
      <w:pPr>
        <w:spacing w:after="0"/>
        <w:ind w:left="720"/>
      </w:pPr>
      <w:r w:rsidRPr="004C137E">
        <w:rPr>
          <w:b/>
        </w:rPr>
        <w:t>DLO 4.1:</w:t>
      </w:r>
      <w:r w:rsidRPr="004C137E">
        <w:t xml:space="preserve"> Identify and describe </w:t>
      </w:r>
      <w:r w:rsidR="000C686A">
        <w:t>the impact of the global economy on business decisions</w:t>
      </w:r>
      <w:r w:rsidRPr="004C137E">
        <w:t>.</w:t>
      </w:r>
    </w:p>
    <w:p w14:paraId="3656B97A" w14:textId="79E96BBA" w:rsidR="000C686A" w:rsidRDefault="000C686A" w:rsidP="00B865B1">
      <w:pPr>
        <w:spacing w:after="120" w:line="240" w:lineRule="auto"/>
        <w:ind w:left="720"/>
      </w:pPr>
      <w:r>
        <w:rPr>
          <w:b/>
        </w:rPr>
        <w:t>DLO 4.</w:t>
      </w:r>
      <w:r w:rsidRPr="000C686A">
        <w:rPr>
          <w:b/>
        </w:rPr>
        <w:t>2</w:t>
      </w:r>
      <w:r>
        <w:t>: Explain and apply a global perspective in making business decisions.</w:t>
      </w:r>
    </w:p>
    <w:p w14:paraId="6EC12135" w14:textId="77D50834" w:rsidR="000C686A" w:rsidRDefault="000C686A" w:rsidP="000C686A">
      <w:pPr>
        <w:spacing w:after="0"/>
        <w:ind w:left="720"/>
        <w:rPr>
          <w:u w:val="single"/>
        </w:rPr>
      </w:pPr>
      <w:r>
        <w:rPr>
          <w:u w:val="single"/>
        </w:rPr>
        <w:t xml:space="preserve">DLO </w:t>
      </w:r>
      <w:r w:rsidR="00436B86">
        <w:rPr>
          <w:u w:val="single"/>
        </w:rPr>
        <w:t>4</w:t>
      </w:r>
      <w:r>
        <w:rPr>
          <w:u w:val="single"/>
        </w:rPr>
        <w:t>.1</w:t>
      </w:r>
    </w:p>
    <w:p w14:paraId="625D7BFE" w14:textId="68CF18FC" w:rsidR="00282ED5" w:rsidRPr="009E48E4" w:rsidRDefault="00282ED5" w:rsidP="00282ED5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Assessment </w:t>
      </w:r>
      <w:r w:rsidR="004C137E">
        <w:rPr>
          <w:b/>
        </w:rPr>
        <w:t>Method</w:t>
      </w:r>
      <w:r>
        <w:rPr>
          <w:b/>
        </w:rPr>
        <w:t>:</w:t>
      </w:r>
      <w:r w:rsidR="00310A94">
        <w:t xml:space="preserve"> E</w:t>
      </w:r>
      <w:r w:rsidR="005E5F67">
        <w:t xml:space="preserve">mbedded </w:t>
      </w:r>
      <w:r w:rsidR="00310A94">
        <w:t>q</w:t>
      </w:r>
      <w:r w:rsidR="005E5F67">
        <w:t xml:space="preserve">uestions on </w:t>
      </w:r>
      <w:r w:rsidR="00310A94">
        <w:t xml:space="preserve">a </w:t>
      </w:r>
      <w:r w:rsidR="005E5F67">
        <w:t xml:space="preserve">comprehensive final exam in </w:t>
      </w:r>
      <w:r w:rsidR="004C137E" w:rsidRPr="009E48E4">
        <w:t>Foundations of Business in a Global Environment (BA 310)</w:t>
      </w:r>
      <w:r w:rsidR="00310A94">
        <w:t>.</w:t>
      </w:r>
      <w:r w:rsidRPr="009E48E4">
        <w:t xml:space="preserve"> </w:t>
      </w:r>
    </w:p>
    <w:p w14:paraId="6C6844AA" w14:textId="77777777" w:rsidR="004C137E" w:rsidRDefault="004C137E" w:rsidP="004C137E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Assessment Timing: </w:t>
      </w:r>
      <w:r>
        <w:t>Every fifth semester</w:t>
      </w:r>
    </w:p>
    <w:p w14:paraId="0223EFCF" w14:textId="48000720" w:rsidR="000C686A" w:rsidRPr="000C686A" w:rsidRDefault="000C686A" w:rsidP="000C686A">
      <w:pPr>
        <w:spacing w:after="0"/>
        <w:ind w:firstLine="720"/>
        <w:rPr>
          <w:u w:val="single"/>
        </w:rPr>
      </w:pPr>
      <w:r w:rsidRPr="000C686A">
        <w:rPr>
          <w:u w:val="single"/>
        </w:rPr>
        <w:t xml:space="preserve">DLO </w:t>
      </w:r>
      <w:r w:rsidR="005E1083">
        <w:rPr>
          <w:u w:val="single"/>
        </w:rPr>
        <w:t>4.2</w:t>
      </w:r>
    </w:p>
    <w:p w14:paraId="0DD54778" w14:textId="5D42E5C8" w:rsidR="00436B86" w:rsidRPr="009E48E4" w:rsidRDefault="00436B86" w:rsidP="00436B86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Assessment Method:</w:t>
      </w:r>
      <w:r>
        <w:t xml:space="preserve"> Embedded exam questions </w:t>
      </w:r>
      <w:r w:rsidR="005E1083">
        <w:t xml:space="preserve">on the Essential Business Knowledge Assessment Test (EBKAT) administered in all sections (of a length of at least 75 minutes) </w:t>
      </w:r>
      <w:r>
        <w:t xml:space="preserve">in each of the following courses (BA 405, </w:t>
      </w:r>
      <w:r w:rsidRPr="004C137E">
        <w:t>ACCTG 432, FIN 4</w:t>
      </w:r>
      <w:r>
        <w:t>23</w:t>
      </w:r>
      <w:r w:rsidRPr="004C137E">
        <w:t>, FIN 437, FIN 590, MKTG 472, MKTG 479, MIS 481</w:t>
      </w:r>
      <w:r>
        <w:t xml:space="preserve">). </w:t>
      </w:r>
    </w:p>
    <w:p w14:paraId="4A238C34" w14:textId="56E9CFFE" w:rsidR="00436B86" w:rsidRDefault="00436B86" w:rsidP="00436B86">
      <w:pPr>
        <w:pStyle w:val="ListParagraph"/>
        <w:numPr>
          <w:ilvl w:val="0"/>
          <w:numId w:val="5"/>
        </w:numPr>
        <w:spacing w:after="0"/>
      </w:pPr>
      <w:r>
        <w:rPr>
          <w:b/>
        </w:rPr>
        <w:t xml:space="preserve">Assessment Timing: </w:t>
      </w:r>
      <w:r>
        <w:t>Every fifth semester</w:t>
      </w:r>
    </w:p>
    <w:p w14:paraId="62DD3204" w14:textId="77777777" w:rsidR="009353CE" w:rsidRDefault="009353CE" w:rsidP="009353CE">
      <w:pPr>
        <w:pStyle w:val="ListParagraph"/>
        <w:spacing w:after="0"/>
        <w:ind w:left="1440"/>
      </w:pPr>
    </w:p>
    <w:p w14:paraId="14A447A2" w14:textId="4DB6A157" w:rsidR="00532C88" w:rsidRPr="00532C88" w:rsidRDefault="00532C88" w:rsidP="00532C88">
      <w:pPr>
        <w:spacing w:after="0"/>
        <w:rPr>
          <w:b/>
        </w:rPr>
      </w:pPr>
      <w:r>
        <w:rPr>
          <w:b/>
        </w:rPr>
        <w:t>Program Learning Goal V: Essential Business Knowledge</w:t>
      </w:r>
      <w:r w:rsidR="00E833DC">
        <w:rPr>
          <w:b/>
        </w:rPr>
        <w:t xml:space="preserve"> (EBK)</w:t>
      </w:r>
    </w:p>
    <w:p w14:paraId="7D5CD343" w14:textId="625BC1DA" w:rsidR="00532C88" w:rsidRDefault="00532C88" w:rsidP="00532C88">
      <w:pPr>
        <w:spacing w:after="0"/>
      </w:pPr>
      <w:r>
        <w:t xml:space="preserve">Demonstrate an understanding of the major functional areas of </w:t>
      </w:r>
      <w:r w:rsidR="00FD183D">
        <w:t>b</w:t>
      </w:r>
      <w:r>
        <w:t>usiness.</w:t>
      </w:r>
    </w:p>
    <w:p w14:paraId="6D21A121" w14:textId="77777777" w:rsidR="00532C88" w:rsidRDefault="00532C88" w:rsidP="00532C88">
      <w:pPr>
        <w:spacing w:after="0"/>
        <w:ind w:firstLine="720"/>
      </w:pPr>
      <w:r>
        <w:rPr>
          <w:b/>
        </w:rPr>
        <w:t>Degree Learning Outcomes:</w:t>
      </w:r>
    </w:p>
    <w:p w14:paraId="3E2F6F7E" w14:textId="4120E01C" w:rsidR="00532C88" w:rsidRDefault="00532C88" w:rsidP="00B865B1">
      <w:pPr>
        <w:spacing w:after="60" w:line="240" w:lineRule="auto"/>
        <w:ind w:left="720"/>
      </w:pPr>
      <w:r w:rsidRPr="00532C88">
        <w:rPr>
          <w:b/>
        </w:rPr>
        <w:t>DLO 5.1:</w:t>
      </w:r>
      <w:r>
        <w:t xml:space="preserve"> Describe </w:t>
      </w:r>
      <w:r w:rsidR="00310A94">
        <w:t xml:space="preserve">and apply </w:t>
      </w:r>
      <w:r>
        <w:t>basic concepts</w:t>
      </w:r>
      <w:r w:rsidR="00310A94">
        <w:t>, techniques, and</w:t>
      </w:r>
      <w:r w:rsidR="00C22C3C">
        <w:t>/or</w:t>
      </w:r>
      <w:r w:rsidR="00310A94">
        <w:t xml:space="preserve"> theories</w:t>
      </w:r>
      <w:r>
        <w:t xml:space="preserve"> in </w:t>
      </w:r>
      <w:r w:rsidR="00C22C3C">
        <w:t>the</w:t>
      </w:r>
      <w:r>
        <w:t xml:space="preserve"> major functional area</w:t>
      </w:r>
      <w:r w:rsidR="00357168">
        <w:t>s</w:t>
      </w:r>
      <w:r>
        <w:t xml:space="preserve"> of business.</w:t>
      </w:r>
    </w:p>
    <w:p w14:paraId="1A1039A5" w14:textId="544854F1" w:rsidR="005470EE" w:rsidRPr="005470EE" w:rsidRDefault="005470EE" w:rsidP="005470EE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Assessment Method: </w:t>
      </w:r>
      <w:r>
        <w:t xml:space="preserve">Essential Business Knowledge Assessment test (EBKAT) administered in </w:t>
      </w:r>
      <w:r w:rsidR="00212B12">
        <w:t xml:space="preserve">all </w:t>
      </w:r>
      <w:r w:rsidR="00C22C3C">
        <w:t>se</w:t>
      </w:r>
      <w:r w:rsidR="00436B86">
        <w:t>ctions</w:t>
      </w:r>
      <w:r w:rsidR="00C22C3C">
        <w:t xml:space="preserve"> (of a length of at least 75</w:t>
      </w:r>
      <w:r w:rsidR="00212B12">
        <w:t xml:space="preserve"> minute</w:t>
      </w:r>
      <w:r w:rsidR="00C22C3C">
        <w:t>s)</w:t>
      </w:r>
      <w:r w:rsidR="00212B12">
        <w:t xml:space="preserve"> </w:t>
      </w:r>
      <w:r w:rsidR="00C22C3C">
        <w:t xml:space="preserve">sections </w:t>
      </w:r>
      <w:r w:rsidR="00212B12">
        <w:t xml:space="preserve">of </w:t>
      </w:r>
      <w:r w:rsidR="00357168">
        <w:t xml:space="preserve">the following courses: </w:t>
      </w:r>
      <w:r>
        <w:t>(</w:t>
      </w:r>
      <w:r w:rsidR="00212B12">
        <w:t xml:space="preserve">BA 405, </w:t>
      </w:r>
      <w:r w:rsidR="00212B12" w:rsidRPr="004C137E">
        <w:t>ACCTG 4</w:t>
      </w:r>
      <w:r w:rsidR="004F3140">
        <w:t>2</w:t>
      </w:r>
      <w:r w:rsidR="00212B12" w:rsidRPr="004C137E">
        <w:t>3, FIN 432, FIN 437, FIN 590, MKTG 472, MKTG 479, MIS 481</w:t>
      </w:r>
      <w:r>
        <w:t>).</w:t>
      </w:r>
    </w:p>
    <w:p w14:paraId="7772D00E" w14:textId="23762764" w:rsidR="00E833DC" w:rsidRDefault="005470EE" w:rsidP="009E48E4">
      <w:pPr>
        <w:pStyle w:val="ListParagraph"/>
        <w:spacing w:after="0"/>
        <w:ind w:left="1440"/>
      </w:pPr>
      <w:r w:rsidRPr="009E48E4">
        <w:rPr>
          <w:b/>
        </w:rPr>
        <w:t xml:space="preserve">Assessment Timing: </w:t>
      </w:r>
      <w:r w:rsidR="00212B12">
        <w:t>Every fifth semester</w:t>
      </w:r>
    </w:p>
    <w:p w14:paraId="072E60C4" w14:textId="06015887" w:rsidR="00905E07" w:rsidRPr="00E833DC" w:rsidRDefault="00E833DC" w:rsidP="00E833DC">
      <w:pPr>
        <w:spacing w:after="0"/>
        <w:jc w:val="center"/>
        <w:rPr>
          <w:b/>
        </w:rPr>
      </w:pPr>
      <w:r>
        <w:rPr>
          <w:b/>
        </w:rPr>
        <w:lastRenderedPageBreak/>
        <w:t xml:space="preserve">5 Year </w:t>
      </w:r>
      <w:r w:rsidRPr="00E833DC">
        <w:rPr>
          <w:b/>
        </w:rPr>
        <w:t>Assessment</w:t>
      </w:r>
      <w:r>
        <w:rPr>
          <w:b/>
        </w:rPr>
        <w:t xml:space="preserve"> Timeline (Fall 2012 to Spring 2017)</w:t>
      </w:r>
    </w:p>
    <w:p w14:paraId="18841C7E" w14:textId="77777777" w:rsidR="00905E07" w:rsidRDefault="00905E07" w:rsidP="00905E07">
      <w:pPr>
        <w:spacing w:after="0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72"/>
        <w:gridCol w:w="764"/>
        <w:gridCol w:w="764"/>
        <w:gridCol w:w="764"/>
        <w:gridCol w:w="806"/>
        <w:gridCol w:w="810"/>
        <w:gridCol w:w="810"/>
        <w:gridCol w:w="810"/>
        <w:gridCol w:w="764"/>
        <w:gridCol w:w="766"/>
        <w:gridCol w:w="766"/>
      </w:tblGrid>
      <w:tr w:rsidR="00E833DC" w14:paraId="23295156" w14:textId="366B84E9" w:rsidTr="00E833DC">
        <w:tc>
          <w:tcPr>
            <w:tcW w:w="1672" w:type="dxa"/>
          </w:tcPr>
          <w:p w14:paraId="7513620C" w14:textId="77777777" w:rsidR="00E833DC" w:rsidRDefault="00E833DC" w:rsidP="00905E07"/>
        </w:tc>
        <w:tc>
          <w:tcPr>
            <w:tcW w:w="764" w:type="dxa"/>
          </w:tcPr>
          <w:p w14:paraId="03A54C44" w14:textId="41F9CC1B" w:rsidR="00E833DC" w:rsidRDefault="00E833DC" w:rsidP="00905E07">
            <w:r>
              <w:t>F2012</w:t>
            </w:r>
          </w:p>
        </w:tc>
        <w:tc>
          <w:tcPr>
            <w:tcW w:w="764" w:type="dxa"/>
          </w:tcPr>
          <w:p w14:paraId="776B8160" w14:textId="2717F5A9" w:rsidR="00E833DC" w:rsidRDefault="00E833DC" w:rsidP="00905E07">
            <w:r>
              <w:t>S2013</w:t>
            </w:r>
          </w:p>
        </w:tc>
        <w:tc>
          <w:tcPr>
            <w:tcW w:w="764" w:type="dxa"/>
          </w:tcPr>
          <w:p w14:paraId="724F3450" w14:textId="5D3823AB" w:rsidR="00E833DC" w:rsidRDefault="00E833DC" w:rsidP="00905E07">
            <w:r>
              <w:t>F2013</w:t>
            </w:r>
          </w:p>
        </w:tc>
        <w:tc>
          <w:tcPr>
            <w:tcW w:w="806" w:type="dxa"/>
          </w:tcPr>
          <w:p w14:paraId="6396C564" w14:textId="6F0ED366" w:rsidR="00E833DC" w:rsidRDefault="00E833DC" w:rsidP="00905E07">
            <w:r>
              <w:t>S2014</w:t>
            </w:r>
          </w:p>
        </w:tc>
        <w:tc>
          <w:tcPr>
            <w:tcW w:w="810" w:type="dxa"/>
          </w:tcPr>
          <w:p w14:paraId="2A1F6F90" w14:textId="26D0D62F" w:rsidR="00E833DC" w:rsidRDefault="00E833DC" w:rsidP="00905E07">
            <w:r>
              <w:t>F2014</w:t>
            </w:r>
          </w:p>
        </w:tc>
        <w:tc>
          <w:tcPr>
            <w:tcW w:w="810" w:type="dxa"/>
          </w:tcPr>
          <w:p w14:paraId="13079FD0" w14:textId="34B592BB" w:rsidR="00E833DC" w:rsidRDefault="00E833DC" w:rsidP="00905E07">
            <w:r>
              <w:t>S2015</w:t>
            </w:r>
          </w:p>
        </w:tc>
        <w:tc>
          <w:tcPr>
            <w:tcW w:w="810" w:type="dxa"/>
          </w:tcPr>
          <w:p w14:paraId="268AA064" w14:textId="64E4E037" w:rsidR="00E833DC" w:rsidRDefault="00E833DC" w:rsidP="00905E07">
            <w:r>
              <w:t>F2015</w:t>
            </w:r>
          </w:p>
        </w:tc>
        <w:tc>
          <w:tcPr>
            <w:tcW w:w="764" w:type="dxa"/>
          </w:tcPr>
          <w:p w14:paraId="2F37EE27" w14:textId="3B7A8E60" w:rsidR="00E833DC" w:rsidRDefault="00E833DC" w:rsidP="00905E07">
            <w:r>
              <w:t>S2016</w:t>
            </w:r>
          </w:p>
        </w:tc>
        <w:tc>
          <w:tcPr>
            <w:tcW w:w="766" w:type="dxa"/>
          </w:tcPr>
          <w:p w14:paraId="6DF33318" w14:textId="735D00F3" w:rsidR="00E833DC" w:rsidRDefault="00E833DC" w:rsidP="00905E07">
            <w:r>
              <w:t>F2016</w:t>
            </w:r>
          </w:p>
        </w:tc>
        <w:tc>
          <w:tcPr>
            <w:tcW w:w="766" w:type="dxa"/>
          </w:tcPr>
          <w:p w14:paraId="55D6C080" w14:textId="4B44C60D" w:rsidR="00E833DC" w:rsidRDefault="00E833DC" w:rsidP="00905E07">
            <w:r>
              <w:t>S2017</w:t>
            </w:r>
          </w:p>
        </w:tc>
      </w:tr>
      <w:tr w:rsidR="00E833DC" w14:paraId="5528F8C0" w14:textId="2AA3D0E2" w:rsidTr="00E833DC">
        <w:tc>
          <w:tcPr>
            <w:tcW w:w="1672" w:type="dxa"/>
          </w:tcPr>
          <w:p w14:paraId="03221CBF" w14:textId="7258647D" w:rsidR="00E833DC" w:rsidRDefault="00E833DC" w:rsidP="00905E07">
            <w:r>
              <w:t>EBK</w:t>
            </w:r>
          </w:p>
        </w:tc>
        <w:tc>
          <w:tcPr>
            <w:tcW w:w="764" w:type="dxa"/>
          </w:tcPr>
          <w:p w14:paraId="4EB59052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266E77D4" w14:textId="7A3F3244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76F7C8EB" w14:textId="77777777" w:rsidR="00E833DC" w:rsidRDefault="00E833DC" w:rsidP="006A6578">
            <w:pPr>
              <w:jc w:val="center"/>
            </w:pPr>
          </w:p>
        </w:tc>
        <w:tc>
          <w:tcPr>
            <w:tcW w:w="806" w:type="dxa"/>
          </w:tcPr>
          <w:p w14:paraId="1AE3D576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3180CD89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3559C70E" w14:textId="696B186E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0362619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486067E5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5292A760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69913488" w14:textId="45A3B06A" w:rsidR="00E833DC" w:rsidRDefault="006A6578" w:rsidP="006A6578">
            <w:pPr>
              <w:jc w:val="center"/>
            </w:pPr>
            <w:r>
              <w:t>X</w:t>
            </w:r>
          </w:p>
        </w:tc>
      </w:tr>
      <w:tr w:rsidR="00E833DC" w14:paraId="27A0A238" w14:textId="02993BB9" w:rsidTr="00E833DC">
        <w:tc>
          <w:tcPr>
            <w:tcW w:w="1672" w:type="dxa"/>
          </w:tcPr>
          <w:p w14:paraId="1FDBB0D9" w14:textId="4414001A" w:rsidR="00E833DC" w:rsidRDefault="00E833DC" w:rsidP="00905E07">
            <w:r>
              <w:t xml:space="preserve">Written </w:t>
            </w:r>
            <w:proofErr w:type="spellStart"/>
            <w:r>
              <w:t>Comm</w:t>
            </w:r>
            <w:proofErr w:type="spellEnd"/>
          </w:p>
        </w:tc>
        <w:tc>
          <w:tcPr>
            <w:tcW w:w="764" w:type="dxa"/>
          </w:tcPr>
          <w:p w14:paraId="4A1C392B" w14:textId="7A2CC79F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37C9F346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5986974D" w14:textId="77777777" w:rsidR="00E833DC" w:rsidRDefault="00E833DC" w:rsidP="006A6578">
            <w:pPr>
              <w:jc w:val="center"/>
            </w:pPr>
          </w:p>
        </w:tc>
        <w:tc>
          <w:tcPr>
            <w:tcW w:w="806" w:type="dxa"/>
          </w:tcPr>
          <w:p w14:paraId="1B673AC5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62464A37" w14:textId="4C031591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3D9A1817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5B9B0AB6" w14:textId="3300EF99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65F6D895" w14:textId="2AEAAA05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361C9E59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4B94D46A" w14:textId="5B371937" w:rsidR="00E833DC" w:rsidRDefault="006A6578" w:rsidP="006A6578">
            <w:pPr>
              <w:jc w:val="center"/>
            </w:pPr>
            <w:r>
              <w:t>X</w:t>
            </w:r>
          </w:p>
        </w:tc>
      </w:tr>
      <w:tr w:rsidR="00E833DC" w14:paraId="2B2F8507" w14:textId="27A5C6CB" w:rsidTr="00E833DC">
        <w:tc>
          <w:tcPr>
            <w:tcW w:w="1672" w:type="dxa"/>
          </w:tcPr>
          <w:p w14:paraId="587C0A9F" w14:textId="293B8F9B" w:rsidR="00E833DC" w:rsidRDefault="00E833DC" w:rsidP="00905E07">
            <w:r>
              <w:t xml:space="preserve">Oral </w:t>
            </w:r>
            <w:proofErr w:type="spellStart"/>
            <w:r>
              <w:t>Comm</w:t>
            </w:r>
            <w:proofErr w:type="spellEnd"/>
          </w:p>
        </w:tc>
        <w:tc>
          <w:tcPr>
            <w:tcW w:w="764" w:type="dxa"/>
          </w:tcPr>
          <w:p w14:paraId="29B04C28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6B665E90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5146B7D1" w14:textId="5A63BB94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06" w:type="dxa"/>
          </w:tcPr>
          <w:p w14:paraId="2106B05C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18A86E53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109D22C6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774BB761" w14:textId="45683F92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2EC6FFF2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52906D4A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1DC833E3" w14:textId="77777777" w:rsidR="00E833DC" w:rsidRDefault="00E833DC" w:rsidP="006A6578">
            <w:pPr>
              <w:jc w:val="center"/>
            </w:pPr>
          </w:p>
        </w:tc>
      </w:tr>
      <w:tr w:rsidR="00E833DC" w14:paraId="1409BA0C" w14:textId="247B52A6" w:rsidTr="00E833DC">
        <w:tc>
          <w:tcPr>
            <w:tcW w:w="1672" w:type="dxa"/>
          </w:tcPr>
          <w:p w14:paraId="590F3788" w14:textId="6D00FCE1" w:rsidR="00E833DC" w:rsidRDefault="00E833DC" w:rsidP="00905E07">
            <w:r>
              <w:t>Ethics</w:t>
            </w:r>
          </w:p>
        </w:tc>
        <w:tc>
          <w:tcPr>
            <w:tcW w:w="764" w:type="dxa"/>
          </w:tcPr>
          <w:p w14:paraId="37D23C04" w14:textId="123AB397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1755369A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3B1C80EC" w14:textId="77777777" w:rsidR="00E833DC" w:rsidRDefault="00E833DC" w:rsidP="006A6578">
            <w:pPr>
              <w:jc w:val="center"/>
            </w:pPr>
          </w:p>
        </w:tc>
        <w:tc>
          <w:tcPr>
            <w:tcW w:w="806" w:type="dxa"/>
          </w:tcPr>
          <w:p w14:paraId="4F8AA271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1486B88C" w14:textId="19D69CBE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0F629121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5366504A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172314A8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48C67675" w14:textId="40ABA324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2A1E7336" w14:textId="77777777" w:rsidR="00E833DC" w:rsidRDefault="00E833DC" w:rsidP="006A6578">
            <w:pPr>
              <w:jc w:val="center"/>
            </w:pPr>
          </w:p>
        </w:tc>
      </w:tr>
      <w:tr w:rsidR="00E833DC" w14:paraId="0FE2FD5B" w14:textId="6D36AE57" w:rsidTr="00E833DC">
        <w:tc>
          <w:tcPr>
            <w:tcW w:w="1672" w:type="dxa"/>
          </w:tcPr>
          <w:p w14:paraId="54331D26" w14:textId="0CA769D3" w:rsidR="00E833DC" w:rsidRDefault="00E833DC" w:rsidP="00905E07">
            <w:r>
              <w:t xml:space="preserve">Global </w:t>
            </w:r>
            <w:proofErr w:type="spellStart"/>
            <w:r>
              <w:t>Perspec</w:t>
            </w:r>
            <w:proofErr w:type="spellEnd"/>
            <w:r w:rsidR="006A6578" w:rsidRPr="009E48E4">
              <w:rPr>
                <w:vertAlign w:val="superscript"/>
              </w:rPr>
              <w:t>*</w:t>
            </w:r>
          </w:p>
        </w:tc>
        <w:tc>
          <w:tcPr>
            <w:tcW w:w="764" w:type="dxa"/>
          </w:tcPr>
          <w:p w14:paraId="47F21CE3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2E4B0164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0E811367" w14:textId="77777777" w:rsidR="00E833DC" w:rsidRDefault="00E833DC" w:rsidP="006A6578">
            <w:pPr>
              <w:jc w:val="center"/>
            </w:pPr>
          </w:p>
        </w:tc>
        <w:tc>
          <w:tcPr>
            <w:tcW w:w="806" w:type="dxa"/>
          </w:tcPr>
          <w:p w14:paraId="08D20121" w14:textId="6617F5B5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7B8216FE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48B8FD78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7BE0AD59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7567177B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2B413A66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65CB23A2" w14:textId="77777777" w:rsidR="00E833DC" w:rsidRDefault="00E833DC" w:rsidP="006A6578">
            <w:pPr>
              <w:jc w:val="center"/>
            </w:pPr>
          </w:p>
        </w:tc>
      </w:tr>
      <w:tr w:rsidR="00E833DC" w14:paraId="17540796" w14:textId="3D22EA93" w:rsidTr="00E833DC">
        <w:tc>
          <w:tcPr>
            <w:tcW w:w="1672" w:type="dxa"/>
          </w:tcPr>
          <w:p w14:paraId="121E53D8" w14:textId="2D46036F" w:rsidR="00E833DC" w:rsidRDefault="00E833DC" w:rsidP="00905E07">
            <w:r>
              <w:t>Critical Thinking</w:t>
            </w:r>
          </w:p>
        </w:tc>
        <w:tc>
          <w:tcPr>
            <w:tcW w:w="764" w:type="dxa"/>
          </w:tcPr>
          <w:p w14:paraId="30833965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353DACD0" w14:textId="14791FE0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1A1B683A" w14:textId="77777777" w:rsidR="00E833DC" w:rsidRDefault="00E833DC" w:rsidP="006A6578">
            <w:pPr>
              <w:jc w:val="center"/>
            </w:pPr>
          </w:p>
        </w:tc>
        <w:tc>
          <w:tcPr>
            <w:tcW w:w="806" w:type="dxa"/>
          </w:tcPr>
          <w:p w14:paraId="287A498C" w14:textId="21ED9885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7664367B" w14:textId="77777777" w:rsidR="00E833DC" w:rsidRDefault="00E833DC" w:rsidP="006A6578">
            <w:pPr>
              <w:jc w:val="center"/>
            </w:pPr>
          </w:p>
        </w:tc>
        <w:tc>
          <w:tcPr>
            <w:tcW w:w="810" w:type="dxa"/>
          </w:tcPr>
          <w:p w14:paraId="7D8AF67B" w14:textId="77E95A06" w:rsidR="00E833DC" w:rsidRDefault="006A6578" w:rsidP="006A6578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71EB8CE" w14:textId="77777777" w:rsidR="00E833DC" w:rsidRDefault="00E833DC" w:rsidP="006A6578">
            <w:pPr>
              <w:jc w:val="center"/>
            </w:pPr>
          </w:p>
        </w:tc>
        <w:tc>
          <w:tcPr>
            <w:tcW w:w="764" w:type="dxa"/>
          </w:tcPr>
          <w:p w14:paraId="50A494DF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0553D42E" w14:textId="77777777" w:rsidR="00E833DC" w:rsidRDefault="00E833DC" w:rsidP="006A6578">
            <w:pPr>
              <w:jc w:val="center"/>
            </w:pPr>
          </w:p>
        </w:tc>
        <w:tc>
          <w:tcPr>
            <w:tcW w:w="766" w:type="dxa"/>
          </w:tcPr>
          <w:p w14:paraId="7F8DD261" w14:textId="038801DE" w:rsidR="00E833DC" w:rsidRDefault="006A6578" w:rsidP="006A6578">
            <w:pPr>
              <w:jc w:val="center"/>
            </w:pPr>
            <w:r>
              <w:t>X</w:t>
            </w:r>
          </w:p>
        </w:tc>
      </w:tr>
    </w:tbl>
    <w:p w14:paraId="4C44BC0E" w14:textId="3CAA20F8" w:rsidR="006A6578" w:rsidRDefault="00EC728F" w:rsidP="009E48E4">
      <w:pPr>
        <w:spacing w:before="60" w:after="0"/>
      </w:pPr>
      <w:r w:rsidRPr="009E48E4">
        <w:rPr>
          <w:vertAlign w:val="superscript"/>
        </w:rPr>
        <w:t>*</w:t>
      </w:r>
      <w:r w:rsidR="006A6578">
        <w:t>Global Perspective put “on hold” for period to allow for impact of major loop closing.</w:t>
      </w:r>
    </w:p>
    <w:p w14:paraId="54A36F21" w14:textId="77777777" w:rsidR="00BF72AE" w:rsidRDefault="00BF72AE" w:rsidP="0047206C">
      <w:pPr>
        <w:pStyle w:val="ListParagraph"/>
        <w:spacing w:after="0"/>
        <w:ind w:left="1440"/>
        <w:jc w:val="center"/>
        <w:rPr>
          <w:b/>
        </w:rPr>
      </w:pPr>
    </w:p>
    <w:p w14:paraId="07736A23" w14:textId="76E97AEE" w:rsidR="002B5C0D" w:rsidRPr="0077568A" w:rsidRDefault="00E257DD" w:rsidP="0077568A">
      <w:pPr>
        <w:spacing w:after="0"/>
        <w:jc w:val="center"/>
        <w:rPr>
          <w:b/>
        </w:rPr>
      </w:pPr>
      <w:r>
        <w:rPr>
          <w:b/>
        </w:rPr>
        <w:t xml:space="preserve">Proposed </w:t>
      </w:r>
      <w:r w:rsidR="004C137E">
        <w:rPr>
          <w:b/>
        </w:rPr>
        <w:t>5 Year Assessment</w:t>
      </w:r>
      <w:r w:rsidR="00E560C3" w:rsidRPr="0077568A">
        <w:rPr>
          <w:b/>
        </w:rPr>
        <w:t xml:space="preserve"> Timeline (</w:t>
      </w:r>
      <w:r w:rsidR="004C137E">
        <w:rPr>
          <w:b/>
        </w:rPr>
        <w:t>Fall 2017 to Spring 2022)</w:t>
      </w:r>
      <w:r w:rsidR="00EC728F" w:rsidRPr="009E48E4">
        <w:rPr>
          <w:b/>
          <w:vertAlign w:val="superscript"/>
        </w:rPr>
        <w:t>*</w:t>
      </w:r>
    </w:p>
    <w:p w14:paraId="56C73093" w14:textId="329F5E94" w:rsidR="00E560C3" w:rsidRDefault="00E560C3" w:rsidP="002B5C0D">
      <w:pPr>
        <w:spacing w:after="0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72"/>
        <w:gridCol w:w="764"/>
        <w:gridCol w:w="764"/>
        <w:gridCol w:w="764"/>
        <w:gridCol w:w="806"/>
        <w:gridCol w:w="810"/>
        <w:gridCol w:w="810"/>
        <w:gridCol w:w="810"/>
        <w:gridCol w:w="764"/>
        <w:gridCol w:w="766"/>
        <w:gridCol w:w="766"/>
      </w:tblGrid>
      <w:tr w:rsidR="00E560C3" w14:paraId="73F3A074" w14:textId="77777777" w:rsidTr="0067022B">
        <w:tc>
          <w:tcPr>
            <w:tcW w:w="1672" w:type="dxa"/>
          </w:tcPr>
          <w:p w14:paraId="341DBD18" w14:textId="77777777" w:rsidR="00E560C3" w:rsidRDefault="00E560C3" w:rsidP="00570425"/>
        </w:tc>
        <w:tc>
          <w:tcPr>
            <w:tcW w:w="764" w:type="dxa"/>
          </w:tcPr>
          <w:p w14:paraId="73EC05E7" w14:textId="77777777" w:rsidR="00E560C3" w:rsidRDefault="00E560C3" w:rsidP="00570425">
            <w:r>
              <w:t>F2017</w:t>
            </w:r>
          </w:p>
        </w:tc>
        <w:tc>
          <w:tcPr>
            <w:tcW w:w="764" w:type="dxa"/>
          </w:tcPr>
          <w:p w14:paraId="40AB53FF" w14:textId="77777777" w:rsidR="00E560C3" w:rsidRDefault="00E560C3" w:rsidP="00570425">
            <w:r>
              <w:t>S2018</w:t>
            </w:r>
          </w:p>
        </w:tc>
        <w:tc>
          <w:tcPr>
            <w:tcW w:w="764" w:type="dxa"/>
          </w:tcPr>
          <w:p w14:paraId="07C238D4" w14:textId="77777777" w:rsidR="00E560C3" w:rsidRDefault="00E560C3" w:rsidP="00570425">
            <w:r>
              <w:t>F2018</w:t>
            </w:r>
          </w:p>
        </w:tc>
        <w:tc>
          <w:tcPr>
            <w:tcW w:w="806" w:type="dxa"/>
          </w:tcPr>
          <w:p w14:paraId="410AD2AA" w14:textId="77777777" w:rsidR="00E560C3" w:rsidRDefault="00E560C3" w:rsidP="00570425">
            <w:r>
              <w:t>S2019</w:t>
            </w:r>
          </w:p>
        </w:tc>
        <w:tc>
          <w:tcPr>
            <w:tcW w:w="810" w:type="dxa"/>
          </w:tcPr>
          <w:p w14:paraId="57409FB2" w14:textId="77777777" w:rsidR="00E560C3" w:rsidRDefault="00E560C3" w:rsidP="00570425">
            <w:r>
              <w:t>F2019</w:t>
            </w:r>
          </w:p>
        </w:tc>
        <w:tc>
          <w:tcPr>
            <w:tcW w:w="810" w:type="dxa"/>
          </w:tcPr>
          <w:p w14:paraId="653B44A1" w14:textId="77777777" w:rsidR="00E560C3" w:rsidRDefault="00E560C3" w:rsidP="00570425">
            <w:r>
              <w:t>S2020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DC4D3F1" w14:textId="77777777" w:rsidR="00E560C3" w:rsidRPr="009E48E4" w:rsidRDefault="00E560C3" w:rsidP="00570425">
            <w:r w:rsidRPr="009E48E4">
              <w:t>F2020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73039D43" w14:textId="77777777" w:rsidR="00E560C3" w:rsidRPr="009E48E4" w:rsidRDefault="00E560C3" w:rsidP="00570425">
            <w:r w:rsidRPr="009E48E4">
              <w:t>S2021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CB515F0" w14:textId="77777777" w:rsidR="00E560C3" w:rsidRPr="009E48E4" w:rsidRDefault="00E560C3" w:rsidP="00570425">
            <w:r w:rsidRPr="009E48E4">
              <w:t>F2021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7A17891A" w14:textId="77777777" w:rsidR="00E560C3" w:rsidRPr="009E48E4" w:rsidRDefault="00E560C3" w:rsidP="00570425">
            <w:r w:rsidRPr="009E48E4">
              <w:t>S2022</w:t>
            </w:r>
          </w:p>
        </w:tc>
      </w:tr>
      <w:tr w:rsidR="00E560C3" w14:paraId="6E480508" w14:textId="77777777" w:rsidTr="0067022B">
        <w:tc>
          <w:tcPr>
            <w:tcW w:w="1672" w:type="dxa"/>
          </w:tcPr>
          <w:p w14:paraId="645F85A3" w14:textId="77777777" w:rsidR="00E560C3" w:rsidRDefault="00E560C3" w:rsidP="00570425">
            <w:r>
              <w:t>EBK</w:t>
            </w:r>
          </w:p>
        </w:tc>
        <w:tc>
          <w:tcPr>
            <w:tcW w:w="764" w:type="dxa"/>
          </w:tcPr>
          <w:p w14:paraId="3F96B607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13D1EF08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77CBBA21" w14:textId="77777777" w:rsidR="00E560C3" w:rsidRDefault="00E560C3" w:rsidP="00570425">
            <w:pPr>
              <w:jc w:val="center"/>
            </w:pPr>
          </w:p>
        </w:tc>
        <w:tc>
          <w:tcPr>
            <w:tcW w:w="806" w:type="dxa"/>
          </w:tcPr>
          <w:p w14:paraId="5DB074FB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58497BA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5ABD8C8A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34C57F66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17B529CC" w14:textId="6DEAB567" w:rsidR="00E560C3" w:rsidRDefault="00E560C3" w:rsidP="00570425">
            <w:pPr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1C11445D" w14:textId="67344B7B" w:rsidR="00E560C3" w:rsidRDefault="00A722F6" w:rsidP="00570425">
            <w:pPr>
              <w:jc w:val="center"/>
            </w:pPr>
            <w:r w:rsidRPr="009E48E4">
              <w:t>X</w:t>
            </w:r>
          </w:p>
        </w:tc>
        <w:tc>
          <w:tcPr>
            <w:tcW w:w="766" w:type="dxa"/>
          </w:tcPr>
          <w:p w14:paraId="5D7861AD" w14:textId="77777777" w:rsidR="00E560C3" w:rsidRDefault="00E560C3" w:rsidP="00570425">
            <w:pPr>
              <w:jc w:val="center"/>
            </w:pPr>
          </w:p>
        </w:tc>
      </w:tr>
      <w:tr w:rsidR="00E560C3" w14:paraId="37F385CD" w14:textId="77777777" w:rsidTr="00570425">
        <w:tc>
          <w:tcPr>
            <w:tcW w:w="1672" w:type="dxa"/>
          </w:tcPr>
          <w:p w14:paraId="5BF60648" w14:textId="77777777" w:rsidR="00E560C3" w:rsidRDefault="00E560C3" w:rsidP="00570425">
            <w:r>
              <w:t xml:space="preserve">Written </w:t>
            </w:r>
            <w:proofErr w:type="spellStart"/>
            <w:r>
              <w:t>Comm</w:t>
            </w:r>
            <w:proofErr w:type="spellEnd"/>
          </w:p>
        </w:tc>
        <w:tc>
          <w:tcPr>
            <w:tcW w:w="764" w:type="dxa"/>
          </w:tcPr>
          <w:p w14:paraId="085BD419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45E471B0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67EA4606" w14:textId="77777777" w:rsidR="00E560C3" w:rsidRDefault="00E560C3" w:rsidP="00570425">
            <w:pPr>
              <w:jc w:val="center"/>
            </w:pPr>
          </w:p>
        </w:tc>
        <w:tc>
          <w:tcPr>
            <w:tcW w:w="806" w:type="dxa"/>
          </w:tcPr>
          <w:p w14:paraId="218D5343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45BFE737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6E15F375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5B29BE79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6B7D023E" w14:textId="603E11D3" w:rsidR="00E560C3" w:rsidRDefault="00E560C3" w:rsidP="00570425">
            <w:pPr>
              <w:jc w:val="center"/>
            </w:pPr>
          </w:p>
        </w:tc>
        <w:tc>
          <w:tcPr>
            <w:tcW w:w="766" w:type="dxa"/>
          </w:tcPr>
          <w:p w14:paraId="35CC0002" w14:textId="648AAD6A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6E290D63" w14:textId="77777777" w:rsidR="00E560C3" w:rsidRDefault="00E560C3" w:rsidP="00570425">
            <w:pPr>
              <w:jc w:val="center"/>
            </w:pPr>
          </w:p>
        </w:tc>
      </w:tr>
      <w:tr w:rsidR="00E560C3" w14:paraId="08A71DB1" w14:textId="77777777" w:rsidTr="00570425">
        <w:tc>
          <w:tcPr>
            <w:tcW w:w="1672" w:type="dxa"/>
          </w:tcPr>
          <w:p w14:paraId="1460E69D" w14:textId="77777777" w:rsidR="00E560C3" w:rsidRDefault="00E560C3" w:rsidP="00570425">
            <w:r>
              <w:t xml:space="preserve">Oral </w:t>
            </w:r>
            <w:proofErr w:type="spellStart"/>
            <w:r>
              <w:t>Comm</w:t>
            </w:r>
            <w:proofErr w:type="spellEnd"/>
          </w:p>
        </w:tc>
        <w:tc>
          <w:tcPr>
            <w:tcW w:w="764" w:type="dxa"/>
          </w:tcPr>
          <w:p w14:paraId="647BC00B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764" w:type="dxa"/>
          </w:tcPr>
          <w:p w14:paraId="7A8349DF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19B5F516" w14:textId="77777777" w:rsidR="00E560C3" w:rsidRDefault="00E560C3" w:rsidP="00570425">
            <w:pPr>
              <w:jc w:val="center"/>
            </w:pPr>
          </w:p>
        </w:tc>
        <w:tc>
          <w:tcPr>
            <w:tcW w:w="806" w:type="dxa"/>
          </w:tcPr>
          <w:p w14:paraId="7488173E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23F0A5F4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621B4201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4ABFFB53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42198C9F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</w:tcPr>
          <w:p w14:paraId="6934980F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</w:tcPr>
          <w:p w14:paraId="21BA71A9" w14:textId="77777777" w:rsidR="00E560C3" w:rsidRDefault="00E560C3" w:rsidP="00570425">
            <w:pPr>
              <w:jc w:val="center"/>
            </w:pPr>
          </w:p>
        </w:tc>
      </w:tr>
      <w:tr w:rsidR="00E560C3" w14:paraId="2317D538" w14:textId="77777777" w:rsidTr="00570425">
        <w:tc>
          <w:tcPr>
            <w:tcW w:w="1672" w:type="dxa"/>
          </w:tcPr>
          <w:p w14:paraId="0E2AB2BF" w14:textId="77777777" w:rsidR="00E560C3" w:rsidRDefault="00E560C3" w:rsidP="00570425">
            <w:r>
              <w:t>Ethics</w:t>
            </w:r>
          </w:p>
        </w:tc>
        <w:tc>
          <w:tcPr>
            <w:tcW w:w="764" w:type="dxa"/>
          </w:tcPr>
          <w:p w14:paraId="1717F9A5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0DD0E185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21687619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06" w:type="dxa"/>
          </w:tcPr>
          <w:p w14:paraId="3F875B33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46C27D42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2E4C1CA0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38F30330" w14:textId="23938961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5DCE12D7" w14:textId="20BDF4E8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766" w:type="dxa"/>
          </w:tcPr>
          <w:p w14:paraId="45B5AA1B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</w:tcPr>
          <w:p w14:paraId="654BAC24" w14:textId="77777777" w:rsidR="00E560C3" w:rsidRDefault="00E560C3" w:rsidP="00570425">
            <w:pPr>
              <w:jc w:val="center"/>
            </w:pPr>
          </w:p>
        </w:tc>
      </w:tr>
      <w:tr w:rsidR="00E560C3" w14:paraId="0E41BC28" w14:textId="77777777" w:rsidTr="0067022B">
        <w:tc>
          <w:tcPr>
            <w:tcW w:w="1672" w:type="dxa"/>
          </w:tcPr>
          <w:p w14:paraId="645B8DA6" w14:textId="6EACFEB8" w:rsidR="00E560C3" w:rsidRDefault="00E560C3" w:rsidP="00310A94">
            <w:r>
              <w:t xml:space="preserve">Global </w:t>
            </w:r>
            <w:proofErr w:type="spellStart"/>
            <w:r>
              <w:t>Perspec</w:t>
            </w:r>
            <w:proofErr w:type="spellEnd"/>
          </w:p>
        </w:tc>
        <w:tc>
          <w:tcPr>
            <w:tcW w:w="764" w:type="dxa"/>
          </w:tcPr>
          <w:p w14:paraId="2755FE03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28FE715D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444FC012" w14:textId="77777777" w:rsidR="00E560C3" w:rsidRDefault="00E560C3" w:rsidP="00570425">
            <w:pPr>
              <w:jc w:val="center"/>
            </w:pPr>
          </w:p>
        </w:tc>
        <w:tc>
          <w:tcPr>
            <w:tcW w:w="806" w:type="dxa"/>
          </w:tcPr>
          <w:p w14:paraId="428850B9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028DAF6A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108F1FB2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5DBFAD42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1D66934C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032D87AE" w14:textId="1BEC7AF8" w:rsidR="00E560C3" w:rsidRPr="00B865B1" w:rsidRDefault="00B865B1" w:rsidP="00B865B1">
            <w:pPr>
              <w:tabs>
                <w:tab w:val="center" w:pos="275"/>
              </w:tabs>
            </w:pPr>
            <w:r>
              <w:tab/>
            </w:r>
            <w:r w:rsidRPr="00B865B1">
              <w:t>X</w:t>
            </w:r>
          </w:p>
        </w:tc>
        <w:tc>
          <w:tcPr>
            <w:tcW w:w="766" w:type="dxa"/>
            <w:shd w:val="clear" w:color="auto" w:fill="FFFFFF" w:themeFill="background1"/>
          </w:tcPr>
          <w:p w14:paraId="04BAD31D" w14:textId="402DEC91" w:rsidR="00E560C3" w:rsidRDefault="00C22C3C" w:rsidP="00B865B1">
            <w:pPr>
              <w:tabs>
                <w:tab w:val="center" w:pos="275"/>
              </w:tabs>
            </w:pPr>
            <w:r>
              <w:tab/>
            </w:r>
          </w:p>
        </w:tc>
      </w:tr>
      <w:tr w:rsidR="00E560C3" w14:paraId="1E17C68A" w14:textId="77777777" w:rsidTr="0067022B">
        <w:tc>
          <w:tcPr>
            <w:tcW w:w="1672" w:type="dxa"/>
          </w:tcPr>
          <w:p w14:paraId="0ADC12FB" w14:textId="77777777" w:rsidR="00E560C3" w:rsidRDefault="00E560C3" w:rsidP="00570425">
            <w:r>
              <w:t>Critical Thinking</w:t>
            </w:r>
          </w:p>
        </w:tc>
        <w:tc>
          <w:tcPr>
            <w:tcW w:w="764" w:type="dxa"/>
          </w:tcPr>
          <w:p w14:paraId="37D0E437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63CFD693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3767BD97" w14:textId="77777777" w:rsidR="00E560C3" w:rsidRDefault="00E560C3" w:rsidP="00570425">
            <w:pPr>
              <w:jc w:val="center"/>
            </w:pPr>
          </w:p>
        </w:tc>
        <w:tc>
          <w:tcPr>
            <w:tcW w:w="806" w:type="dxa"/>
          </w:tcPr>
          <w:p w14:paraId="21E10AD2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5168E045" w14:textId="77777777" w:rsidR="00E560C3" w:rsidRDefault="00E560C3" w:rsidP="00570425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3F70A9EF" w14:textId="77777777" w:rsidR="00E560C3" w:rsidRDefault="00E560C3" w:rsidP="00570425">
            <w:pPr>
              <w:jc w:val="center"/>
            </w:pPr>
          </w:p>
        </w:tc>
        <w:tc>
          <w:tcPr>
            <w:tcW w:w="810" w:type="dxa"/>
          </w:tcPr>
          <w:p w14:paraId="6033FAC2" w14:textId="77777777" w:rsidR="00E560C3" w:rsidRDefault="00E560C3" w:rsidP="00570425">
            <w:pPr>
              <w:jc w:val="center"/>
            </w:pPr>
          </w:p>
        </w:tc>
        <w:tc>
          <w:tcPr>
            <w:tcW w:w="764" w:type="dxa"/>
          </w:tcPr>
          <w:p w14:paraId="4527C283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</w:tcPr>
          <w:p w14:paraId="215DF3DC" w14:textId="77777777" w:rsidR="00E560C3" w:rsidRDefault="00E560C3" w:rsidP="00570425">
            <w:pPr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C60F15A" w14:textId="77777777" w:rsidR="00E560C3" w:rsidRDefault="00E560C3" w:rsidP="00570425">
            <w:pPr>
              <w:jc w:val="center"/>
            </w:pPr>
            <w:r w:rsidRPr="00EC728F">
              <w:t>X</w:t>
            </w:r>
          </w:p>
        </w:tc>
      </w:tr>
    </w:tbl>
    <w:p w14:paraId="0AC9C8E0" w14:textId="51883C53" w:rsidR="00EC728F" w:rsidRDefault="00EC728F" w:rsidP="00DA6BDE">
      <w:pPr>
        <w:spacing w:after="0" w:line="240" w:lineRule="auto"/>
      </w:pPr>
      <w:r w:rsidRPr="009E48E4">
        <w:rPr>
          <w:vertAlign w:val="superscript"/>
        </w:rPr>
        <w:t>*</w:t>
      </w:r>
      <w:r>
        <w:t>Highlighted semesters are those with required departmental capstones in place</w:t>
      </w:r>
      <w:r w:rsidR="00C14236">
        <w:t xml:space="preserve"> during the current 5-year timeline</w:t>
      </w:r>
      <w:r>
        <w:t xml:space="preserve">.  Highlighted cells represent </w:t>
      </w:r>
      <w:r w:rsidR="00C14236">
        <w:t>when assessment would take place to measure DLOs in the</w:t>
      </w:r>
      <w:r w:rsidR="00E5578C">
        <w:t xml:space="preserve"> </w:t>
      </w:r>
      <w:r w:rsidR="001167B4">
        <w:t>designated</w:t>
      </w:r>
      <w:r w:rsidR="00C14236">
        <w:t xml:space="preserve"> departmental </w:t>
      </w:r>
      <w:r w:rsidR="00E5578C">
        <w:t>courses</w:t>
      </w:r>
      <w:r w:rsidR="00C14236">
        <w:t xml:space="preserve"> during the above 5-year timeline.</w:t>
      </w:r>
    </w:p>
    <w:p w14:paraId="18EAC731" w14:textId="01E86E42" w:rsidR="00C14236" w:rsidRDefault="00C14236" w:rsidP="009E48E4">
      <w:pPr>
        <w:spacing w:after="0"/>
      </w:pPr>
    </w:p>
    <w:p w14:paraId="4CDA8A14" w14:textId="3835F412" w:rsidR="00C14236" w:rsidRPr="009E48E4" w:rsidRDefault="00E257DD" w:rsidP="009E48E4">
      <w:pPr>
        <w:spacing w:after="0"/>
        <w:jc w:val="center"/>
        <w:rPr>
          <w:b/>
        </w:rPr>
      </w:pPr>
      <w:r>
        <w:rPr>
          <w:b/>
        </w:rPr>
        <w:t xml:space="preserve">Proposed </w:t>
      </w:r>
      <w:r w:rsidR="00C14236" w:rsidRPr="009E48E4">
        <w:rPr>
          <w:b/>
        </w:rPr>
        <w:t>5 Year Assessment Timeline</w:t>
      </w:r>
      <w:r>
        <w:rPr>
          <w:b/>
        </w:rPr>
        <w:t xml:space="preserve"> continued</w:t>
      </w:r>
      <w:r w:rsidR="00C14236" w:rsidRPr="009E48E4">
        <w:rPr>
          <w:b/>
        </w:rPr>
        <w:t xml:space="preserve"> (Fall 2022 to Spring 2027)</w:t>
      </w:r>
      <w:r w:rsidR="002D6B3A" w:rsidRPr="009E48E4">
        <w:rPr>
          <w:b/>
          <w:vertAlign w:val="superscript"/>
        </w:rPr>
        <w:t>*</w:t>
      </w:r>
    </w:p>
    <w:p w14:paraId="1A5AD1B4" w14:textId="292BA7F4" w:rsidR="00C14236" w:rsidRDefault="00C14236" w:rsidP="009E48E4">
      <w:pPr>
        <w:spacing w:after="0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672"/>
        <w:gridCol w:w="764"/>
        <w:gridCol w:w="764"/>
        <w:gridCol w:w="764"/>
        <w:gridCol w:w="806"/>
        <w:gridCol w:w="810"/>
        <w:gridCol w:w="810"/>
        <w:gridCol w:w="810"/>
        <w:gridCol w:w="764"/>
        <w:gridCol w:w="766"/>
        <w:gridCol w:w="766"/>
      </w:tblGrid>
      <w:tr w:rsidR="00C14236" w:rsidRPr="00C14236" w14:paraId="3952B958" w14:textId="77777777" w:rsidTr="009E48E4">
        <w:tc>
          <w:tcPr>
            <w:tcW w:w="1672" w:type="dxa"/>
          </w:tcPr>
          <w:p w14:paraId="62998E2E" w14:textId="77777777" w:rsidR="00C14236" w:rsidRPr="00C14236" w:rsidRDefault="00C14236" w:rsidP="00C14236">
            <w:pPr>
              <w:spacing w:line="259" w:lineRule="auto"/>
            </w:pPr>
          </w:p>
        </w:tc>
        <w:tc>
          <w:tcPr>
            <w:tcW w:w="764" w:type="dxa"/>
          </w:tcPr>
          <w:p w14:paraId="37F0767E" w14:textId="0EFE0922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F20</w:t>
            </w:r>
            <w:r>
              <w:t>22</w:t>
            </w:r>
          </w:p>
        </w:tc>
        <w:tc>
          <w:tcPr>
            <w:tcW w:w="764" w:type="dxa"/>
          </w:tcPr>
          <w:p w14:paraId="1EFE9C50" w14:textId="1AA57F34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S20</w:t>
            </w:r>
            <w:r>
              <w:t>23</w:t>
            </w:r>
          </w:p>
        </w:tc>
        <w:tc>
          <w:tcPr>
            <w:tcW w:w="764" w:type="dxa"/>
          </w:tcPr>
          <w:p w14:paraId="28BF690E" w14:textId="0AF96803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F20</w:t>
            </w:r>
            <w:r>
              <w:t>23</w:t>
            </w:r>
          </w:p>
        </w:tc>
        <w:tc>
          <w:tcPr>
            <w:tcW w:w="806" w:type="dxa"/>
          </w:tcPr>
          <w:p w14:paraId="522DF635" w14:textId="712C984E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S20</w:t>
            </w:r>
            <w:r>
              <w:t>24</w:t>
            </w:r>
          </w:p>
        </w:tc>
        <w:tc>
          <w:tcPr>
            <w:tcW w:w="810" w:type="dxa"/>
          </w:tcPr>
          <w:p w14:paraId="484B2AF7" w14:textId="43619EE4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F20</w:t>
            </w:r>
            <w:r>
              <w:t>24</w:t>
            </w:r>
          </w:p>
        </w:tc>
        <w:tc>
          <w:tcPr>
            <w:tcW w:w="810" w:type="dxa"/>
          </w:tcPr>
          <w:p w14:paraId="06BC2C29" w14:textId="4A5C3AB9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S20</w:t>
            </w:r>
            <w:r>
              <w:t>25</w:t>
            </w:r>
          </w:p>
        </w:tc>
        <w:tc>
          <w:tcPr>
            <w:tcW w:w="810" w:type="dxa"/>
            <w:shd w:val="clear" w:color="auto" w:fill="FFFFFF" w:themeFill="background1"/>
          </w:tcPr>
          <w:p w14:paraId="7BF6DFFB" w14:textId="0D8ADB39" w:rsidR="00C14236" w:rsidRPr="009E48E4" w:rsidRDefault="00C14236" w:rsidP="009E48E4">
            <w:pPr>
              <w:spacing w:line="259" w:lineRule="auto"/>
              <w:jc w:val="center"/>
            </w:pPr>
            <w:r w:rsidRPr="009E48E4">
              <w:t>F2025</w:t>
            </w:r>
          </w:p>
        </w:tc>
        <w:tc>
          <w:tcPr>
            <w:tcW w:w="764" w:type="dxa"/>
            <w:shd w:val="clear" w:color="auto" w:fill="FFFFFF" w:themeFill="background1"/>
          </w:tcPr>
          <w:p w14:paraId="48FB9E23" w14:textId="7FC98855" w:rsidR="00C14236" w:rsidRPr="009E48E4" w:rsidRDefault="00C14236" w:rsidP="009E48E4">
            <w:pPr>
              <w:spacing w:line="259" w:lineRule="auto"/>
              <w:jc w:val="center"/>
            </w:pPr>
            <w:r w:rsidRPr="009E48E4">
              <w:t>S2026</w:t>
            </w:r>
          </w:p>
        </w:tc>
        <w:tc>
          <w:tcPr>
            <w:tcW w:w="766" w:type="dxa"/>
            <w:shd w:val="clear" w:color="auto" w:fill="FFFFFF" w:themeFill="background1"/>
          </w:tcPr>
          <w:p w14:paraId="77EE8B97" w14:textId="302ABF35" w:rsidR="00C14236" w:rsidRPr="009E48E4" w:rsidRDefault="00C14236" w:rsidP="009E48E4">
            <w:pPr>
              <w:spacing w:line="259" w:lineRule="auto"/>
              <w:jc w:val="center"/>
            </w:pPr>
            <w:r w:rsidRPr="009E48E4">
              <w:t>F2026</w:t>
            </w:r>
          </w:p>
        </w:tc>
        <w:tc>
          <w:tcPr>
            <w:tcW w:w="766" w:type="dxa"/>
            <w:shd w:val="clear" w:color="auto" w:fill="FFFFFF" w:themeFill="background1"/>
          </w:tcPr>
          <w:p w14:paraId="156E08C2" w14:textId="3790EB64" w:rsidR="00C14236" w:rsidRPr="009E48E4" w:rsidRDefault="00C14236" w:rsidP="009E48E4">
            <w:pPr>
              <w:spacing w:line="259" w:lineRule="auto"/>
              <w:jc w:val="center"/>
            </w:pPr>
            <w:r w:rsidRPr="009E48E4">
              <w:t>S2027</w:t>
            </w:r>
          </w:p>
        </w:tc>
      </w:tr>
      <w:tr w:rsidR="00C14236" w:rsidRPr="00C14236" w14:paraId="256EED3C" w14:textId="77777777" w:rsidTr="004F3140">
        <w:tc>
          <w:tcPr>
            <w:tcW w:w="1672" w:type="dxa"/>
          </w:tcPr>
          <w:p w14:paraId="359D27A8" w14:textId="77777777" w:rsidR="00C14236" w:rsidRPr="00C14236" w:rsidRDefault="00C14236" w:rsidP="00C14236">
            <w:pPr>
              <w:spacing w:line="259" w:lineRule="auto"/>
            </w:pPr>
            <w:r w:rsidRPr="00C14236">
              <w:t>EBK</w:t>
            </w:r>
          </w:p>
        </w:tc>
        <w:tc>
          <w:tcPr>
            <w:tcW w:w="764" w:type="dxa"/>
          </w:tcPr>
          <w:p w14:paraId="690724D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521CE02F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38D15EFD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5335E9AC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810" w:type="dxa"/>
          </w:tcPr>
          <w:p w14:paraId="56525C8D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30B56ABC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3ACC7C26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51C38D14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560818D9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766" w:type="dxa"/>
          </w:tcPr>
          <w:p w14:paraId="0FAE1BD8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</w:tr>
      <w:tr w:rsidR="00C14236" w:rsidRPr="00C14236" w14:paraId="09ECA645" w14:textId="77777777" w:rsidTr="00570425">
        <w:tc>
          <w:tcPr>
            <w:tcW w:w="1672" w:type="dxa"/>
          </w:tcPr>
          <w:p w14:paraId="2B8FE061" w14:textId="77777777" w:rsidR="00C14236" w:rsidRPr="00C14236" w:rsidRDefault="00C14236" w:rsidP="00C14236">
            <w:pPr>
              <w:spacing w:line="259" w:lineRule="auto"/>
            </w:pPr>
            <w:r w:rsidRPr="00C14236">
              <w:t xml:space="preserve">Written </w:t>
            </w:r>
            <w:proofErr w:type="spellStart"/>
            <w:r w:rsidRPr="00C14236">
              <w:t>Comm</w:t>
            </w:r>
            <w:proofErr w:type="spellEnd"/>
          </w:p>
        </w:tc>
        <w:tc>
          <w:tcPr>
            <w:tcW w:w="764" w:type="dxa"/>
          </w:tcPr>
          <w:p w14:paraId="499FAAF3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0D6E119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52A54AC8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06" w:type="dxa"/>
          </w:tcPr>
          <w:p w14:paraId="2A32C9B4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810" w:type="dxa"/>
          </w:tcPr>
          <w:p w14:paraId="7970B93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747E16A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2437A377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0586D8E3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</w:tcPr>
          <w:p w14:paraId="213B28F9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766" w:type="dxa"/>
          </w:tcPr>
          <w:p w14:paraId="759FAE3F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</w:tr>
      <w:tr w:rsidR="00C14236" w:rsidRPr="00C14236" w14:paraId="669CF22C" w14:textId="77777777" w:rsidTr="009E48E4">
        <w:tc>
          <w:tcPr>
            <w:tcW w:w="1672" w:type="dxa"/>
          </w:tcPr>
          <w:p w14:paraId="56B35073" w14:textId="77777777" w:rsidR="00C14236" w:rsidRPr="00C14236" w:rsidRDefault="00C14236" w:rsidP="00C14236">
            <w:pPr>
              <w:spacing w:line="259" w:lineRule="auto"/>
            </w:pPr>
            <w:r w:rsidRPr="00C14236">
              <w:t xml:space="preserve">Oral </w:t>
            </w:r>
            <w:proofErr w:type="spellStart"/>
            <w:r w:rsidRPr="00C14236">
              <w:t>Comm</w:t>
            </w:r>
            <w:proofErr w:type="spellEnd"/>
          </w:p>
        </w:tc>
        <w:tc>
          <w:tcPr>
            <w:tcW w:w="764" w:type="dxa"/>
            <w:shd w:val="clear" w:color="auto" w:fill="D9D9D9" w:themeFill="background1" w:themeFillShade="D9"/>
          </w:tcPr>
          <w:p w14:paraId="38222C23" w14:textId="570EB126" w:rsidR="00C14236" w:rsidRPr="00C14236" w:rsidRDefault="00C14236" w:rsidP="009E48E4">
            <w:pPr>
              <w:tabs>
                <w:tab w:val="center" w:pos="274"/>
              </w:tabs>
              <w:spacing w:line="259" w:lineRule="auto"/>
            </w:pPr>
            <w:r>
              <w:tab/>
            </w:r>
            <w:r w:rsidRPr="00C14236">
              <w:t>X</w:t>
            </w:r>
          </w:p>
        </w:tc>
        <w:tc>
          <w:tcPr>
            <w:tcW w:w="764" w:type="dxa"/>
          </w:tcPr>
          <w:p w14:paraId="120404D2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3F39B86B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06" w:type="dxa"/>
          </w:tcPr>
          <w:p w14:paraId="2464A954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44C0C7CB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2BD8D24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810" w:type="dxa"/>
          </w:tcPr>
          <w:p w14:paraId="2CDC621D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1DACC9AE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</w:tcPr>
          <w:p w14:paraId="08C1D53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</w:tcPr>
          <w:p w14:paraId="0F1D0030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</w:tr>
      <w:tr w:rsidR="00C14236" w:rsidRPr="00C14236" w14:paraId="3A310A23" w14:textId="77777777" w:rsidTr="00570425">
        <w:tc>
          <w:tcPr>
            <w:tcW w:w="1672" w:type="dxa"/>
          </w:tcPr>
          <w:p w14:paraId="2E037FCA" w14:textId="77777777" w:rsidR="00C14236" w:rsidRPr="00C14236" w:rsidRDefault="00C14236" w:rsidP="00C14236">
            <w:pPr>
              <w:spacing w:line="259" w:lineRule="auto"/>
            </w:pPr>
            <w:r w:rsidRPr="00C14236">
              <w:t>Ethics</w:t>
            </w:r>
          </w:p>
        </w:tc>
        <w:tc>
          <w:tcPr>
            <w:tcW w:w="764" w:type="dxa"/>
          </w:tcPr>
          <w:p w14:paraId="574A413F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56B5F80F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1DFA400D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806" w:type="dxa"/>
          </w:tcPr>
          <w:p w14:paraId="2477FC14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2A0E5E70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0449B9FF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1B710DCE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5B2B6B14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766" w:type="dxa"/>
          </w:tcPr>
          <w:p w14:paraId="2BB7D6E7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</w:tcPr>
          <w:p w14:paraId="46BC2054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</w:tr>
      <w:tr w:rsidR="00C14236" w:rsidRPr="00C14236" w14:paraId="0080C3CC" w14:textId="77777777" w:rsidTr="0067022B">
        <w:tc>
          <w:tcPr>
            <w:tcW w:w="1672" w:type="dxa"/>
          </w:tcPr>
          <w:p w14:paraId="065EAF78" w14:textId="77777777" w:rsidR="00C14236" w:rsidRPr="00C14236" w:rsidRDefault="00C14236" w:rsidP="00C14236">
            <w:pPr>
              <w:spacing w:line="259" w:lineRule="auto"/>
            </w:pPr>
            <w:r w:rsidRPr="00C14236">
              <w:t xml:space="preserve">Global </w:t>
            </w:r>
            <w:proofErr w:type="spellStart"/>
            <w:r w:rsidRPr="00C14236">
              <w:t>Perspec</w:t>
            </w:r>
            <w:proofErr w:type="spellEnd"/>
          </w:p>
        </w:tc>
        <w:tc>
          <w:tcPr>
            <w:tcW w:w="764" w:type="dxa"/>
          </w:tcPr>
          <w:p w14:paraId="797E3E65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7B2CA48B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7AB17270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04801BF7" w14:textId="1AB1C39C" w:rsidR="00C14236" w:rsidRPr="00C14236" w:rsidRDefault="00B865B1" w:rsidP="009E48E4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810" w:type="dxa"/>
            <w:shd w:val="clear" w:color="auto" w:fill="FFFFFF" w:themeFill="background1"/>
          </w:tcPr>
          <w:p w14:paraId="41BD8E26" w14:textId="0BB0DA42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20032338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336AE5E6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27027821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24C76015" w14:textId="12184896" w:rsidR="00C14236" w:rsidRPr="00C14236" w:rsidRDefault="0067022B" w:rsidP="0067022B">
            <w:pPr>
              <w:tabs>
                <w:tab w:val="center" w:pos="275"/>
              </w:tabs>
              <w:spacing w:line="259" w:lineRule="auto"/>
            </w:pPr>
            <w:r>
              <w:tab/>
            </w:r>
            <w:r w:rsidR="00B865B1">
              <w:t>X</w:t>
            </w:r>
          </w:p>
        </w:tc>
        <w:tc>
          <w:tcPr>
            <w:tcW w:w="766" w:type="dxa"/>
            <w:shd w:val="clear" w:color="auto" w:fill="FFFFFF" w:themeFill="background1"/>
          </w:tcPr>
          <w:p w14:paraId="0FBDD428" w14:textId="76CD76D0" w:rsidR="00C14236" w:rsidRPr="00C14236" w:rsidRDefault="00C14236" w:rsidP="009E48E4">
            <w:pPr>
              <w:spacing w:line="259" w:lineRule="auto"/>
              <w:jc w:val="center"/>
            </w:pPr>
          </w:p>
        </w:tc>
      </w:tr>
      <w:tr w:rsidR="00C14236" w:rsidRPr="00C14236" w14:paraId="60F2CEDE" w14:textId="77777777" w:rsidTr="004F3140">
        <w:tc>
          <w:tcPr>
            <w:tcW w:w="1672" w:type="dxa"/>
          </w:tcPr>
          <w:p w14:paraId="66E4249A" w14:textId="77777777" w:rsidR="00C14236" w:rsidRPr="00C14236" w:rsidRDefault="00C14236" w:rsidP="00C14236">
            <w:pPr>
              <w:spacing w:line="259" w:lineRule="auto"/>
            </w:pPr>
            <w:r w:rsidRPr="00C14236">
              <w:t>Critical Thinking</w:t>
            </w:r>
          </w:p>
        </w:tc>
        <w:tc>
          <w:tcPr>
            <w:tcW w:w="764" w:type="dxa"/>
          </w:tcPr>
          <w:p w14:paraId="595D0A53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61620A69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09364C71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06" w:type="dxa"/>
          </w:tcPr>
          <w:p w14:paraId="031F4CEB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2D679E2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  <w:tc>
          <w:tcPr>
            <w:tcW w:w="810" w:type="dxa"/>
          </w:tcPr>
          <w:p w14:paraId="590EBAE1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810" w:type="dxa"/>
          </w:tcPr>
          <w:p w14:paraId="25242A2C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4" w:type="dxa"/>
          </w:tcPr>
          <w:p w14:paraId="7772AB0E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</w:tcPr>
          <w:p w14:paraId="05192676" w14:textId="77777777" w:rsidR="00C14236" w:rsidRPr="00C14236" w:rsidRDefault="00C14236" w:rsidP="009E48E4">
            <w:pPr>
              <w:spacing w:line="259" w:lineRule="auto"/>
              <w:jc w:val="center"/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30E51F69" w14:textId="77777777" w:rsidR="00C14236" w:rsidRPr="00C14236" w:rsidRDefault="00C14236" w:rsidP="009E48E4">
            <w:pPr>
              <w:spacing w:line="259" w:lineRule="auto"/>
              <w:jc w:val="center"/>
            </w:pPr>
            <w:r w:rsidRPr="00C14236">
              <w:t>X</w:t>
            </w:r>
          </w:p>
        </w:tc>
      </w:tr>
    </w:tbl>
    <w:p w14:paraId="051F3855" w14:textId="7CD48148" w:rsidR="002D6B3A" w:rsidRDefault="002D6B3A" w:rsidP="009E48E4">
      <w:pPr>
        <w:spacing w:before="60" w:after="0"/>
      </w:pPr>
      <w:r w:rsidRPr="009E48E4">
        <w:rPr>
          <w:vertAlign w:val="superscript"/>
        </w:rPr>
        <w:t>*</w:t>
      </w:r>
      <w:r>
        <w:t xml:space="preserve">Highlighted </w:t>
      </w:r>
      <w:r w:rsidR="00E04A9E">
        <w:t>cells represent when assessment of the respective goal DLOs</w:t>
      </w:r>
      <w:r w:rsidR="00E5578C">
        <w:t xml:space="preserve"> would take place in the </w:t>
      </w:r>
      <w:r w:rsidR="001167B4">
        <w:t>designated</w:t>
      </w:r>
      <w:r w:rsidR="00E04A9E">
        <w:t xml:space="preserve"> departmental course</w:t>
      </w:r>
      <w:r w:rsidR="00E5578C">
        <w:t>s</w:t>
      </w:r>
      <w:r w:rsidR="00E04A9E">
        <w:t>.</w:t>
      </w:r>
    </w:p>
    <w:sectPr w:rsidR="002D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065"/>
    <w:multiLevelType w:val="hybridMultilevel"/>
    <w:tmpl w:val="A796C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C3991"/>
    <w:multiLevelType w:val="hybridMultilevel"/>
    <w:tmpl w:val="4644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573C3"/>
    <w:multiLevelType w:val="hybridMultilevel"/>
    <w:tmpl w:val="718A3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27F96"/>
    <w:multiLevelType w:val="hybridMultilevel"/>
    <w:tmpl w:val="D1962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37313E"/>
    <w:multiLevelType w:val="hybridMultilevel"/>
    <w:tmpl w:val="BABC5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D7C7A"/>
    <w:multiLevelType w:val="hybridMultilevel"/>
    <w:tmpl w:val="52FAA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8"/>
    <w:rsid w:val="00000667"/>
    <w:rsid w:val="00000FFA"/>
    <w:rsid w:val="00001688"/>
    <w:rsid w:val="00004759"/>
    <w:rsid w:val="00007DDB"/>
    <w:rsid w:val="00010303"/>
    <w:rsid w:val="000112F8"/>
    <w:rsid w:val="00013E68"/>
    <w:rsid w:val="00014C1D"/>
    <w:rsid w:val="00014D6A"/>
    <w:rsid w:val="0001630C"/>
    <w:rsid w:val="000203FF"/>
    <w:rsid w:val="00022BB7"/>
    <w:rsid w:val="00023CC8"/>
    <w:rsid w:val="00024CBC"/>
    <w:rsid w:val="00024E01"/>
    <w:rsid w:val="000262E4"/>
    <w:rsid w:val="00030735"/>
    <w:rsid w:val="00032865"/>
    <w:rsid w:val="00033218"/>
    <w:rsid w:val="00033640"/>
    <w:rsid w:val="00035B15"/>
    <w:rsid w:val="0004338C"/>
    <w:rsid w:val="00043ACF"/>
    <w:rsid w:val="00043B96"/>
    <w:rsid w:val="00045B65"/>
    <w:rsid w:val="00051333"/>
    <w:rsid w:val="000538B2"/>
    <w:rsid w:val="000553F3"/>
    <w:rsid w:val="00056890"/>
    <w:rsid w:val="00057306"/>
    <w:rsid w:val="00060EB4"/>
    <w:rsid w:val="00062261"/>
    <w:rsid w:val="00064229"/>
    <w:rsid w:val="00065135"/>
    <w:rsid w:val="000704BE"/>
    <w:rsid w:val="000722DA"/>
    <w:rsid w:val="0007296F"/>
    <w:rsid w:val="000730BF"/>
    <w:rsid w:val="000735AF"/>
    <w:rsid w:val="00075FE6"/>
    <w:rsid w:val="00076DE7"/>
    <w:rsid w:val="0008013E"/>
    <w:rsid w:val="0008057B"/>
    <w:rsid w:val="00084B94"/>
    <w:rsid w:val="00085FE0"/>
    <w:rsid w:val="00087988"/>
    <w:rsid w:val="00093BE4"/>
    <w:rsid w:val="00093DBB"/>
    <w:rsid w:val="0009788E"/>
    <w:rsid w:val="000A1B3F"/>
    <w:rsid w:val="000A1EA1"/>
    <w:rsid w:val="000A207D"/>
    <w:rsid w:val="000A4C15"/>
    <w:rsid w:val="000A7967"/>
    <w:rsid w:val="000A7BE0"/>
    <w:rsid w:val="000B29EC"/>
    <w:rsid w:val="000B2AD2"/>
    <w:rsid w:val="000B2C78"/>
    <w:rsid w:val="000B5ED6"/>
    <w:rsid w:val="000B7BC2"/>
    <w:rsid w:val="000C00CC"/>
    <w:rsid w:val="000C5238"/>
    <w:rsid w:val="000C57CC"/>
    <w:rsid w:val="000C686A"/>
    <w:rsid w:val="000C6F18"/>
    <w:rsid w:val="000C7015"/>
    <w:rsid w:val="000C7F8A"/>
    <w:rsid w:val="000D0746"/>
    <w:rsid w:val="000D3248"/>
    <w:rsid w:val="000D52B7"/>
    <w:rsid w:val="000E00B7"/>
    <w:rsid w:val="000E18C6"/>
    <w:rsid w:val="000E22E3"/>
    <w:rsid w:val="000E40A3"/>
    <w:rsid w:val="000E4745"/>
    <w:rsid w:val="000E6462"/>
    <w:rsid w:val="00103216"/>
    <w:rsid w:val="0010778C"/>
    <w:rsid w:val="00107E1A"/>
    <w:rsid w:val="00113167"/>
    <w:rsid w:val="00114BE4"/>
    <w:rsid w:val="00114ED2"/>
    <w:rsid w:val="001167B4"/>
    <w:rsid w:val="001229C6"/>
    <w:rsid w:val="0012304E"/>
    <w:rsid w:val="00124030"/>
    <w:rsid w:val="00126ADE"/>
    <w:rsid w:val="00127A72"/>
    <w:rsid w:val="001326E0"/>
    <w:rsid w:val="001344BF"/>
    <w:rsid w:val="00134A85"/>
    <w:rsid w:val="00135C1C"/>
    <w:rsid w:val="001401B2"/>
    <w:rsid w:val="00144246"/>
    <w:rsid w:val="001505C3"/>
    <w:rsid w:val="00151E56"/>
    <w:rsid w:val="001532F5"/>
    <w:rsid w:val="00156927"/>
    <w:rsid w:val="00156E50"/>
    <w:rsid w:val="0016445D"/>
    <w:rsid w:val="00167491"/>
    <w:rsid w:val="001728F9"/>
    <w:rsid w:val="00172DDE"/>
    <w:rsid w:val="00174F6E"/>
    <w:rsid w:val="00175D67"/>
    <w:rsid w:val="0017694F"/>
    <w:rsid w:val="00176BEE"/>
    <w:rsid w:val="001771E9"/>
    <w:rsid w:val="001810B0"/>
    <w:rsid w:val="00181163"/>
    <w:rsid w:val="001811DD"/>
    <w:rsid w:val="00184630"/>
    <w:rsid w:val="00184650"/>
    <w:rsid w:val="00186CD6"/>
    <w:rsid w:val="001873EA"/>
    <w:rsid w:val="00187CF1"/>
    <w:rsid w:val="00190892"/>
    <w:rsid w:val="00196316"/>
    <w:rsid w:val="001A06C0"/>
    <w:rsid w:val="001A1AF2"/>
    <w:rsid w:val="001A2C96"/>
    <w:rsid w:val="001A3EBE"/>
    <w:rsid w:val="001B00AE"/>
    <w:rsid w:val="001B027C"/>
    <w:rsid w:val="001B2B4A"/>
    <w:rsid w:val="001B3C6F"/>
    <w:rsid w:val="001B4418"/>
    <w:rsid w:val="001B4DC7"/>
    <w:rsid w:val="001B4DFE"/>
    <w:rsid w:val="001B5F48"/>
    <w:rsid w:val="001B6992"/>
    <w:rsid w:val="001C288E"/>
    <w:rsid w:val="001C3D48"/>
    <w:rsid w:val="001C41AE"/>
    <w:rsid w:val="001C4434"/>
    <w:rsid w:val="001C57B1"/>
    <w:rsid w:val="001D0F39"/>
    <w:rsid w:val="001D2B8A"/>
    <w:rsid w:val="001D3256"/>
    <w:rsid w:val="001D450B"/>
    <w:rsid w:val="001D45FB"/>
    <w:rsid w:val="001D4738"/>
    <w:rsid w:val="001D62FC"/>
    <w:rsid w:val="001E1997"/>
    <w:rsid w:val="001E2C9D"/>
    <w:rsid w:val="001E3232"/>
    <w:rsid w:val="001E4B0B"/>
    <w:rsid w:val="001E4D1B"/>
    <w:rsid w:val="001E5180"/>
    <w:rsid w:val="001E5D24"/>
    <w:rsid w:val="001E6965"/>
    <w:rsid w:val="001F0FDE"/>
    <w:rsid w:val="001F16A8"/>
    <w:rsid w:val="001F2DDC"/>
    <w:rsid w:val="001F50FB"/>
    <w:rsid w:val="001F75F3"/>
    <w:rsid w:val="00200091"/>
    <w:rsid w:val="002002E3"/>
    <w:rsid w:val="00200ACF"/>
    <w:rsid w:val="00204DD8"/>
    <w:rsid w:val="00212B12"/>
    <w:rsid w:val="002143B9"/>
    <w:rsid w:val="00214937"/>
    <w:rsid w:val="002162E9"/>
    <w:rsid w:val="00217AE9"/>
    <w:rsid w:val="002215DA"/>
    <w:rsid w:val="002217EB"/>
    <w:rsid w:val="00221BD1"/>
    <w:rsid w:val="00222A87"/>
    <w:rsid w:val="002244B7"/>
    <w:rsid w:val="00225DE8"/>
    <w:rsid w:val="00226712"/>
    <w:rsid w:val="00234F8E"/>
    <w:rsid w:val="00235F23"/>
    <w:rsid w:val="00240157"/>
    <w:rsid w:val="00240AAD"/>
    <w:rsid w:val="00241C0E"/>
    <w:rsid w:val="00246463"/>
    <w:rsid w:val="00246A0E"/>
    <w:rsid w:val="002553F5"/>
    <w:rsid w:val="00255435"/>
    <w:rsid w:val="0025550B"/>
    <w:rsid w:val="00255D6B"/>
    <w:rsid w:val="00257BC5"/>
    <w:rsid w:val="0026252B"/>
    <w:rsid w:val="00264123"/>
    <w:rsid w:val="00264EB8"/>
    <w:rsid w:val="002657CE"/>
    <w:rsid w:val="00265851"/>
    <w:rsid w:val="00266D59"/>
    <w:rsid w:val="0026783F"/>
    <w:rsid w:val="00270730"/>
    <w:rsid w:val="00271DAF"/>
    <w:rsid w:val="00271E3F"/>
    <w:rsid w:val="00273843"/>
    <w:rsid w:val="002748DB"/>
    <w:rsid w:val="00280050"/>
    <w:rsid w:val="00282ED5"/>
    <w:rsid w:val="00283C4C"/>
    <w:rsid w:val="00284110"/>
    <w:rsid w:val="002843E9"/>
    <w:rsid w:val="00286656"/>
    <w:rsid w:val="002870B7"/>
    <w:rsid w:val="0028745A"/>
    <w:rsid w:val="002905BF"/>
    <w:rsid w:val="00295AD0"/>
    <w:rsid w:val="002A076B"/>
    <w:rsid w:val="002A117D"/>
    <w:rsid w:val="002A30AD"/>
    <w:rsid w:val="002A3220"/>
    <w:rsid w:val="002A450E"/>
    <w:rsid w:val="002A7615"/>
    <w:rsid w:val="002A7E21"/>
    <w:rsid w:val="002B1A1B"/>
    <w:rsid w:val="002B23F1"/>
    <w:rsid w:val="002B2BBB"/>
    <w:rsid w:val="002B321F"/>
    <w:rsid w:val="002B43F7"/>
    <w:rsid w:val="002B5880"/>
    <w:rsid w:val="002B588C"/>
    <w:rsid w:val="002B5C0D"/>
    <w:rsid w:val="002B6B63"/>
    <w:rsid w:val="002B6CDA"/>
    <w:rsid w:val="002B75BF"/>
    <w:rsid w:val="002C33F2"/>
    <w:rsid w:val="002C408F"/>
    <w:rsid w:val="002C6C27"/>
    <w:rsid w:val="002C7A53"/>
    <w:rsid w:val="002D2D97"/>
    <w:rsid w:val="002D6B3A"/>
    <w:rsid w:val="002D7442"/>
    <w:rsid w:val="002D7943"/>
    <w:rsid w:val="002D7FCE"/>
    <w:rsid w:val="002D7FD8"/>
    <w:rsid w:val="002E3371"/>
    <w:rsid w:val="002F2694"/>
    <w:rsid w:val="002F281A"/>
    <w:rsid w:val="002F68B4"/>
    <w:rsid w:val="002F6A0C"/>
    <w:rsid w:val="0030515A"/>
    <w:rsid w:val="0030639F"/>
    <w:rsid w:val="003100CB"/>
    <w:rsid w:val="00310780"/>
    <w:rsid w:val="00310A94"/>
    <w:rsid w:val="00311500"/>
    <w:rsid w:val="00313DF0"/>
    <w:rsid w:val="0031433F"/>
    <w:rsid w:val="003145DD"/>
    <w:rsid w:val="00320118"/>
    <w:rsid w:val="003206D9"/>
    <w:rsid w:val="00321BC7"/>
    <w:rsid w:val="00323EF4"/>
    <w:rsid w:val="00325079"/>
    <w:rsid w:val="00326C54"/>
    <w:rsid w:val="00327C26"/>
    <w:rsid w:val="003320C4"/>
    <w:rsid w:val="00332989"/>
    <w:rsid w:val="00333EBB"/>
    <w:rsid w:val="003356EB"/>
    <w:rsid w:val="003368C3"/>
    <w:rsid w:val="0034082D"/>
    <w:rsid w:val="003435EA"/>
    <w:rsid w:val="003436F5"/>
    <w:rsid w:val="00344385"/>
    <w:rsid w:val="00346F8B"/>
    <w:rsid w:val="00352063"/>
    <w:rsid w:val="003538CC"/>
    <w:rsid w:val="00353CEF"/>
    <w:rsid w:val="00353DCD"/>
    <w:rsid w:val="00355B2D"/>
    <w:rsid w:val="00357168"/>
    <w:rsid w:val="003575B7"/>
    <w:rsid w:val="003611F2"/>
    <w:rsid w:val="003618FE"/>
    <w:rsid w:val="00364136"/>
    <w:rsid w:val="003657E9"/>
    <w:rsid w:val="003677B8"/>
    <w:rsid w:val="003722BB"/>
    <w:rsid w:val="0037289F"/>
    <w:rsid w:val="003752F8"/>
    <w:rsid w:val="00377EDE"/>
    <w:rsid w:val="0038188C"/>
    <w:rsid w:val="00384C10"/>
    <w:rsid w:val="00385641"/>
    <w:rsid w:val="00385C69"/>
    <w:rsid w:val="0038683C"/>
    <w:rsid w:val="00386F5D"/>
    <w:rsid w:val="003915CF"/>
    <w:rsid w:val="00391804"/>
    <w:rsid w:val="00391F03"/>
    <w:rsid w:val="003A3815"/>
    <w:rsid w:val="003A49E0"/>
    <w:rsid w:val="003A4A7F"/>
    <w:rsid w:val="003A5A52"/>
    <w:rsid w:val="003A6F4A"/>
    <w:rsid w:val="003A7BF5"/>
    <w:rsid w:val="003B4F89"/>
    <w:rsid w:val="003B51C8"/>
    <w:rsid w:val="003B57B1"/>
    <w:rsid w:val="003B647F"/>
    <w:rsid w:val="003C12B8"/>
    <w:rsid w:val="003C3495"/>
    <w:rsid w:val="003C5F92"/>
    <w:rsid w:val="003C60D2"/>
    <w:rsid w:val="003C67F7"/>
    <w:rsid w:val="003C6AA5"/>
    <w:rsid w:val="003C7963"/>
    <w:rsid w:val="003C7A43"/>
    <w:rsid w:val="003C7DE7"/>
    <w:rsid w:val="003D3760"/>
    <w:rsid w:val="003D7928"/>
    <w:rsid w:val="003D7FD7"/>
    <w:rsid w:val="003E04B4"/>
    <w:rsid w:val="003E146F"/>
    <w:rsid w:val="003E3A4E"/>
    <w:rsid w:val="003E7CAD"/>
    <w:rsid w:val="003F302D"/>
    <w:rsid w:val="003F30CB"/>
    <w:rsid w:val="003F6F3D"/>
    <w:rsid w:val="00400697"/>
    <w:rsid w:val="00401791"/>
    <w:rsid w:val="00406729"/>
    <w:rsid w:val="00406E93"/>
    <w:rsid w:val="00410B43"/>
    <w:rsid w:val="00410BF7"/>
    <w:rsid w:val="00411518"/>
    <w:rsid w:val="0041167F"/>
    <w:rsid w:val="00412855"/>
    <w:rsid w:val="004129FC"/>
    <w:rsid w:val="004143AD"/>
    <w:rsid w:val="004144FA"/>
    <w:rsid w:val="00417912"/>
    <w:rsid w:val="00421FA0"/>
    <w:rsid w:val="00421FDD"/>
    <w:rsid w:val="00422FAC"/>
    <w:rsid w:val="00426BF6"/>
    <w:rsid w:val="00426CCC"/>
    <w:rsid w:val="004305A1"/>
    <w:rsid w:val="00430D52"/>
    <w:rsid w:val="00432DC1"/>
    <w:rsid w:val="004333DD"/>
    <w:rsid w:val="00436B86"/>
    <w:rsid w:val="0044239D"/>
    <w:rsid w:val="00442885"/>
    <w:rsid w:val="00443E80"/>
    <w:rsid w:val="004440F3"/>
    <w:rsid w:val="00444114"/>
    <w:rsid w:val="004453FA"/>
    <w:rsid w:val="0044596A"/>
    <w:rsid w:val="00450950"/>
    <w:rsid w:val="0045347C"/>
    <w:rsid w:val="00456E94"/>
    <w:rsid w:val="0046154B"/>
    <w:rsid w:val="00463416"/>
    <w:rsid w:val="004645D2"/>
    <w:rsid w:val="0046736A"/>
    <w:rsid w:val="0046788C"/>
    <w:rsid w:val="00467C5B"/>
    <w:rsid w:val="0047083C"/>
    <w:rsid w:val="00471AE6"/>
    <w:rsid w:val="0047206C"/>
    <w:rsid w:val="004729D0"/>
    <w:rsid w:val="00474E0E"/>
    <w:rsid w:val="004811EC"/>
    <w:rsid w:val="0048231F"/>
    <w:rsid w:val="00483C31"/>
    <w:rsid w:val="00484455"/>
    <w:rsid w:val="00484737"/>
    <w:rsid w:val="004849B3"/>
    <w:rsid w:val="00485FD8"/>
    <w:rsid w:val="00487B53"/>
    <w:rsid w:val="00490872"/>
    <w:rsid w:val="004914AD"/>
    <w:rsid w:val="00491DEB"/>
    <w:rsid w:val="00491E4C"/>
    <w:rsid w:val="00492728"/>
    <w:rsid w:val="00492DC3"/>
    <w:rsid w:val="00493E54"/>
    <w:rsid w:val="00494D83"/>
    <w:rsid w:val="004A1E08"/>
    <w:rsid w:val="004A2B4C"/>
    <w:rsid w:val="004A3EB1"/>
    <w:rsid w:val="004A4CBD"/>
    <w:rsid w:val="004A517C"/>
    <w:rsid w:val="004A61D3"/>
    <w:rsid w:val="004A7705"/>
    <w:rsid w:val="004B4B23"/>
    <w:rsid w:val="004B5A0E"/>
    <w:rsid w:val="004B66AD"/>
    <w:rsid w:val="004B66B8"/>
    <w:rsid w:val="004B7986"/>
    <w:rsid w:val="004C137E"/>
    <w:rsid w:val="004C28CF"/>
    <w:rsid w:val="004C46C7"/>
    <w:rsid w:val="004C5464"/>
    <w:rsid w:val="004C62C4"/>
    <w:rsid w:val="004D3E1F"/>
    <w:rsid w:val="004D5EA1"/>
    <w:rsid w:val="004E6353"/>
    <w:rsid w:val="004F01C8"/>
    <w:rsid w:val="004F0892"/>
    <w:rsid w:val="004F0C2D"/>
    <w:rsid w:val="004F226B"/>
    <w:rsid w:val="004F3140"/>
    <w:rsid w:val="004F3C93"/>
    <w:rsid w:val="00501515"/>
    <w:rsid w:val="0050558D"/>
    <w:rsid w:val="005062B3"/>
    <w:rsid w:val="0050697E"/>
    <w:rsid w:val="00511552"/>
    <w:rsid w:val="0051242A"/>
    <w:rsid w:val="00512AAE"/>
    <w:rsid w:val="005154FD"/>
    <w:rsid w:val="0051750D"/>
    <w:rsid w:val="005176A4"/>
    <w:rsid w:val="00521838"/>
    <w:rsid w:val="00522221"/>
    <w:rsid w:val="00523B6C"/>
    <w:rsid w:val="0052648B"/>
    <w:rsid w:val="00526D94"/>
    <w:rsid w:val="0052737A"/>
    <w:rsid w:val="005306D1"/>
    <w:rsid w:val="00531ED4"/>
    <w:rsid w:val="005321DB"/>
    <w:rsid w:val="00532C88"/>
    <w:rsid w:val="00533977"/>
    <w:rsid w:val="00533F98"/>
    <w:rsid w:val="00534872"/>
    <w:rsid w:val="005365B3"/>
    <w:rsid w:val="005365B9"/>
    <w:rsid w:val="00537541"/>
    <w:rsid w:val="005405DD"/>
    <w:rsid w:val="005407BD"/>
    <w:rsid w:val="005413E2"/>
    <w:rsid w:val="005417F0"/>
    <w:rsid w:val="005418B9"/>
    <w:rsid w:val="00543020"/>
    <w:rsid w:val="00546357"/>
    <w:rsid w:val="00546D96"/>
    <w:rsid w:val="005470EE"/>
    <w:rsid w:val="00553912"/>
    <w:rsid w:val="0055658B"/>
    <w:rsid w:val="00556EF1"/>
    <w:rsid w:val="00560D8A"/>
    <w:rsid w:val="005620C3"/>
    <w:rsid w:val="00562632"/>
    <w:rsid w:val="00562C06"/>
    <w:rsid w:val="00565398"/>
    <w:rsid w:val="005653BB"/>
    <w:rsid w:val="00565FD0"/>
    <w:rsid w:val="00566B30"/>
    <w:rsid w:val="005670F0"/>
    <w:rsid w:val="00571DD3"/>
    <w:rsid w:val="00572BB6"/>
    <w:rsid w:val="00573845"/>
    <w:rsid w:val="00574651"/>
    <w:rsid w:val="00574676"/>
    <w:rsid w:val="00574BE7"/>
    <w:rsid w:val="00574DF8"/>
    <w:rsid w:val="00575187"/>
    <w:rsid w:val="00575636"/>
    <w:rsid w:val="00575645"/>
    <w:rsid w:val="00575B0F"/>
    <w:rsid w:val="00577CBE"/>
    <w:rsid w:val="005806BC"/>
    <w:rsid w:val="00581BA8"/>
    <w:rsid w:val="0058359F"/>
    <w:rsid w:val="005859CA"/>
    <w:rsid w:val="00590BDC"/>
    <w:rsid w:val="00592418"/>
    <w:rsid w:val="005937D3"/>
    <w:rsid w:val="00593C3A"/>
    <w:rsid w:val="005954A3"/>
    <w:rsid w:val="00595A59"/>
    <w:rsid w:val="005A045A"/>
    <w:rsid w:val="005A0750"/>
    <w:rsid w:val="005A579C"/>
    <w:rsid w:val="005A5D28"/>
    <w:rsid w:val="005A727C"/>
    <w:rsid w:val="005B235C"/>
    <w:rsid w:val="005B599C"/>
    <w:rsid w:val="005B6F8E"/>
    <w:rsid w:val="005C100F"/>
    <w:rsid w:val="005C2319"/>
    <w:rsid w:val="005C5C6D"/>
    <w:rsid w:val="005C6A47"/>
    <w:rsid w:val="005C77FD"/>
    <w:rsid w:val="005D26EF"/>
    <w:rsid w:val="005D2BFD"/>
    <w:rsid w:val="005D4BF1"/>
    <w:rsid w:val="005D4E76"/>
    <w:rsid w:val="005D6F61"/>
    <w:rsid w:val="005E0A82"/>
    <w:rsid w:val="005E1083"/>
    <w:rsid w:val="005E40D7"/>
    <w:rsid w:val="005E5F67"/>
    <w:rsid w:val="005E69F5"/>
    <w:rsid w:val="005E6A4F"/>
    <w:rsid w:val="005E7BA0"/>
    <w:rsid w:val="005F11AB"/>
    <w:rsid w:val="005F3084"/>
    <w:rsid w:val="005F6E84"/>
    <w:rsid w:val="00601324"/>
    <w:rsid w:val="00601AA7"/>
    <w:rsid w:val="00603D08"/>
    <w:rsid w:val="00604EE1"/>
    <w:rsid w:val="00606E79"/>
    <w:rsid w:val="00607F41"/>
    <w:rsid w:val="006124BB"/>
    <w:rsid w:val="00613282"/>
    <w:rsid w:val="00617929"/>
    <w:rsid w:val="006209B8"/>
    <w:rsid w:val="00623195"/>
    <w:rsid w:val="00623EC2"/>
    <w:rsid w:val="00626967"/>
    <w:rsid w:val="00631410"/>
    <w:rsid w:val="00632AF5"/>
    <w:rsid w:val="00634A6B"/>
    <w:rsid w:val="00634E07"/>
    <w:rsid w:val="0063587C"/>
    <w:rsid w:val="00636D39"/>
    <w:rsid w:val="00640252"/>
    <w:rsid w:val="006413DE"/>
    <w:rsid w:val="00641EF0"/>
    <w:rsid w:val="0064750D"/>
    <w:rsid w:val="00651F32"/>
    <w:rsid w:val="00652017"/>
    <w:rsid w:val="00656044"/>
    <w:rsid w:val="006603FE"/>
    <w:rsid w:val="00664DF5"/>
    <w:rsid w:val="00666155"/>
    <w:rsid w:val="0067022B"/>
    <w:rsid w:val="00670900"/>
    <w:rsid w:val="00672928"/>
    <w:rsid w:val="006737E7"/>
    <w:rsid w:val="006753DE"/>
    <w:rsid w:val="00675870"/>
    <w:rsid w:val="00681B24"/>
    <w:rsid w:val="00682D3C"/>
    <w:rsid w:val="00683327"/>
    <w:rsid w:val="00683B7D"/>
    <w:rsid w:val="006912C9"/>
    <w:rsid w:val="00692ACB"/>
    <w:rsid w:val="006940CC"/>
    <w:rsid w:val="00697D2B"/>
    <w:rsid w:val="006A6578"/>
    <w:rsid w:val="006B1E9E"/>
    <w:rsid w:val="006B2BB0"/>
    <w:rsid w:val="006B3B13"/>
    <w:rsid w:val="006B487D"/>
    <w:rsid w:val="006B6358"/>
    <w:rsid w:val="006B67F0"/>
    <w:rsid w:val="006B77CA"/>
    <w:rsid w:val="006C4B7A"/>
    <w:rsid w:val="006C5A93"/>
    <w:rsid w:val="006C5B4A"/>
    <w:rsid w:val="006C7612"/>
    <w:rsid w:val="006C777C"/>
    <w:rsid w:val="006D0826"/>
    <w:rsid w:val="006D0C8D"/>
    <w:rsid w:val="006D2AC5"/>
    <w:rsid w:val="006D3413"/>
    <w:rsid w:val="006D3418"/>
    <w:rsid w:val="006D3F1A"/>
    <w:rsid w:val="006D5AD6"/>
    <w:rsid w:val="006D69A5"/>
    <w:rsid w:val="006E1BC7"/>
    <w:rsid w:val="006E1C7D"/>
    <w:rsid w:val="006E2275"/>
    <w:rsid w:val="006E3E97"/>
    <w:rsid w:val="006E483B"/>
    <w:rsid w:val="006E58B6"/>
    <w:rsid w:val="006E6270"/>
    <w:rsid w:val="006E791E"/>
    <w:rsid w:val="006F1F16"/>
    <w:rsid w:val="006F28E5"/>
    <w:rsid w:val="006F34C8"/>
    <w:rsid w:val="006F40A8"/>
    <w:rsid w:val="006F4EE3"/>
    <w:rsid w:val="00700E0A"/>
    <w:rsid w:val="00701838"/>
    <w:rsid w:val="00701C5E"/>
    <w:rsid w:val="00701D05"/>
    <w:rsid w:val="0070511B"/>
    <w:rsid w:val="00705BC7"/>
    <w:rsid w:val="00705C02"/>
    <w:rsid w:val="00707CBB"/>
    <w:rsid w:val="00712F48"/>
    <w:rsid w:val="007134AD"/>
    <w:rsid w:val="007151DF"/>
    <w:rsid w:val="0071542B"/>
    <w:rsid w:val="00715842"/>
    <w:rsid w:val="0071592B"/>
    <w:rsid w:val="00720A8D"/>
    <w:rsid w:val="007216F8"/>
    <w:rsid w:val="00721AFE"/>
    <w:rsid w:val="00722C64"/>
    <w:rsid w:val="0072529F"/>
    <w:rsid w:val="00732BEB"/>
    <w:rsid w:val="007373FC"/>
    <w:rsid w:val="007377DD"/>
    <w:rsid w:val="00743023"/>
    <w:rsid w:val="00743191"/>
    <w:rsid w:val="0074464F"/>
    <w:rsid w:val="0074480F"/>
    <w:rsid w:val="00750C00"/>
    <w:rsid w:val="00751873"/>
    <w:rsid w:val="007522D3"/>
    <w:rsid w:val="007575A9"/>
    <w:rsid w:val="00763055"/>
    <w:rsid w:val="00764944"/>
    <w:rsid w:val="007655FD"/>
    <w:rsid w:val="00766960"/>
    <w:rsid w:val="00767360"/>
    <w:rsid w:val="0076780E"/>
    <w:rsid w:val="00767929"/>
    <w:rsid w:val="0077568A"/>
    <w:rsid w:val="007768D5"/>
    <w:rsid w:val="00780CD6"/>
    <w:rsid w:val="007832F3"/>
    <w:rsid w:val="00784A25"/>
    <w:rsid w:val="007879F1"/>
    <w:rsid w:val="0079094C"/>
    <w:rsid w:val="0079100D"/>
    <w:rsid w:val="007920D1"/>
    <w:rsid w:val="00792348"/>
    <w:rsid w:val="00792509"/>
    <w:rsid w:val="00792BA1"/>
    <w:rsid w:val="007942E1"/>
    <w:rsid w:val="0079699C"/>
    <w:rsid w:val="00796ACE"/>
    <w:rsid w:val="0079749F"/>
    <w:rsid w:val="007979E0"/>
    <w:rsid w:val="007A61CA"/>
    <w:rsid w:val="007A706C"/>
    <w:rsid w:val="007A76A8"/>
    <w:rsid w:val="007A77A5"/>
    <w:rsid w:val="007B1BD7"/>
    <w:rsid w:val="007B431B"/>
    <w:rsid w:val="007B50FA"/>
    <w:rsid w:val="007B6236"/>
    <w:rsid w:val="007B77AD"/>
    <w:rsid w:val="007B78D5"/>
    <w:rsid w:val="007C100D"/>
    <w:rsid w:val="007C342E"/>
    <w:rsid w:val="007C45C4"/>
    <w:rsid w:val="007C60E8"/>
    <w:rsid w:val="007D0007"/>
    <w:rsid w:val="007D1CB6"/>
    <w:rsid w:val="007D211B"/>
    <w:rsid w:val="007D2E74"/>
    <w:rsid w:val="007D7EBD"/>
    <w:rsid w:val="007F0798"/>
    <w:rsid w:val="007F2056"/>
    <w:rsid w:val="007F4501"/>
    <w:rsid w:val="007F4CB6"/>
    <w:rsid w:val="007F5ECB"/>
    <w:rsid w:val="007F673C"/>
    <w:rsid w:val="007F7586"/>
    <w:rsid w:val="007F778F"/>
    <w:rsid w:val="00806905"/>
    <w:rsid w:val="008171D1"/>
    <w:rsid w:val="00820F38"/>
    <w:rsid w:val="008214F7"/>
    <w:rsid w:val="008230EA"/>
    <w:rsid w:val="008260A8"/>
    <w:rsid w:val="008266A5"/>
    <w:rsid w:val="00831474"/>
    <w:rsid w:val="00832B22"/>
    <w:rsid w:val="0083424F"/>
    <w:rsid w:val="008348C3"/>
    <w:rsid w:val="00834A88"/>
    <w:rsid w:val="00840B1E"/>
    <w:rsid w:val="00840B6F"/>
    <w:rsid w:val="00840F56"/>
    <w:rsid w:val="00841854"/>
    <w:rsid w:val="00842800"/>
    <w:rsid w:val="00843F13"/>
    <w:rsid w:val="00853212"/>
    <w:rsid w:val="00854637"/>
    <w:rsid w:val="00854A44"/>
    <w:rsid w:val="00857B83"/>
    <w:rsid w:val="00861E4C"/>
    <w:rsid w:val="00862DD3"/>
    <w:rsid w:val="008632A2"/>
    <w:rsid w:val="00864735"/>
    <w:rsid w:val="00865651"/>
    <w:rsid w:val="00865BB6"/>
    <w:rsid w:val="00867EE9"/>
    <w:rsid w:val="00870CE8"/>
    <w:rsid w:val="008739B7"/>
    <w:rsid w:val="00874919"/>
    <w:rsid w:val="008831E0"/>
    <w:rsid w:val="00883696"/>
    <w:rsid w:val="00884032"/>
    <w:rsid w:val="00884C4E"/>
    <w:rsid w:val="00884F5B"/>
    <w:rsid w:val="00892303"/>
    <w:rsid w:val="00893144"/>
    <w:rsid w:val="0089392D"/>
    <w:rsid w:val="00893B22"/>
    <w:rsid w:val="00893D81"/>
    <w:rsid w:val="00894746"/>
    <w:rsid w:val="00894A2C"/>
    <w:rsid w:val="008A4086"/>
    <w:rsid w:val="008A5054"/>
    <w:rsid w:val="008A6125"/>
    <w:rsid w:val="008A648E"/>
    <w:rsid w:val="008A71C2"/>
    <w:rsid w:val="008A7AC1"/>
    <w:rsid w:val="008B1350"/>
    <w:rsid w:val="008B197F"/>
    <w:rsid w:val="008B3564"/>
    <w:rsid w:val="008B4AD1"/>
    <w:rsid w:val="008B5FA9"/>
    <w:rsid w:val="008B6BDE"/>
    <w:rsid w:val="008C1C9D"/>
    <w:rsid w:val="008C3D0C"/>
    <w:rsid w:val="008C4BFD"/>
    <w:rsid w:val="008C4DDD"/>
    <w:rsid w:val="008C71A5"/>
    <w:rsid w:val="008D3497"/>
    <w:rsid w:val="008D5A2A"/>
    <w:rsid w:val="008E1437"/>
    <w:rsid w:val="008E1824"/>
    <w:rsid w:val="008E2123"/>
    <w:rsid w:val="008E3592"/>
    <w:rsid w:val="008E447E"/>
    <w:rsid w:val="008E53AB"/>
    <w:rsid w:val="008E7B7D"/>
    <w:rsid w:val="008F21FD"/>
    <w:rsid w:val="008F274E"/>
    <w:rsid w:val="008F2DE0"/>
    <w:rsid w:val="008F44B3"/>
    <w:rsid w:val="008F492E"/>
    <w:rsid w:val="008F4CA4"/>
    <w:rsid w:val="008F5C55"/>
    <w:rsid w:val="008F67F1"/>
    <w:rsid w:val="008F7274"/>
    <w:rsid w:val="00901C25"/>
    <w:rsid w:val="009020D8"/>
    <w:rsid w:val="00902953"/>
    <w:rsid w:val="0090297D"/>
    <w:rsid w:val="009040C9"/>
    <w:rsid w:val="00905288"/>
    <w:rsid w:val="00905E07"/>
    <w:rsid w:val="00905E65"/>
    <w:rsid w:val="00913E8F"/>
    <w:rsid w:val="009140DE"/>
    <w:rsid w:val="00914444"/>
    <w:rsid w:val="00921EF8"/>
    <w:rsid w:val="0092304F"/>
    <w:rsid w:val="00924A83"/>
    <w:rsid w:val="00930781"/>
    <w:rsid w:val="0093094D"/>
    <w:rsid w:val="00932DB5"/>
    <w:rsid w:val="00934185"/>
    <w:rsid w:val="00934827"/>
    <w:rsid w:val="00934AA9"/>
    <w:rsid w:val="009352A4"/>
    <w:rsid w:val="009353CE"/>
    <w:rsid w:val="00936653"/>
    <w:rsid w:val="00937B90"/>
    <w:rsid w:val="00940662"/>
    <w:rsid w:val="009441B5"/>
    <w:rsid w:val="00951C1F"/>
    <w:rsid w:val="00956BC2"/>
    <w:rsid w:val="0096091A"/>
    <w:rsid w:val="00961046"/>
    <w:rsid w:val="00961C12"/>
    <w:rsid w:val="00961E5B"/>
    <w:rsid w:val="00962B4C"/>
    <w:rsid w:val="009641A2"/>
    <w:rsid w:val="0096471B"/>
    <w:rsid w:val="009663CC"/>
    <w:rsid w:val="00972430"/>
    <w:rsid w:val="009749AE"/>
    <w:rsid w:val="00976BE8"/>
    <w:rsid w:val="00977AAB"/>
    <w:rsid w:val="009807BF"/>
    <w:rsid w:val="009843B7"/>
    <w:rsid w:val="009844EF"/>
    <w:rsid w:val="00987D39"/>
    <w:rsid w:val="00990316"/>
    <w:rsid w:val="009904F6"/>
    <w:rsid w:val="00994CDF"/>
    <w:rsid w:val="00995220"/>
    <w:rsid w:val="009961DF"/>
    <w:rsid w:val="00997346"/>
    <w:rsid w:val="009A0BF0"/>
    <w:rsid w:val="009A1C2B"/>
    <w:rsid w:val="009A249F"/>
    <w:rsid w:val="009A287C"/>
    <w:rsid w:val="009A2AEC"/>
    <w:rsid w:val="009B1EC0"/>
    <w:rsid w:val="009B225A"/>
    <w:rsid w:val="009B296F"/>
    <w:rsid w:val="009B3994"/>
    <w:rsid w:val="009B48F6"/>
    <w:rsid w:val="009B5815"/>
    <w:rsid w:val="009B5BDF"/>
    <w:rsid w:val="009B6668"/>
    <w:rsid w:val="009B7B7B"/>
    <w:rsid w:val="009C37B3"/>
    <w:rsid w:val="009C48E7"/>
    <w:rsid w:val="009C619D"/>
    <w:rsid w:val="009C7DD6"/>
    <w:rsid w:val="009D3E59"/>
    <w:rsid w:val="009D59CA"/>
    <w:rsid w:val="009D7238"/>
    <w:rsid w:val="009D77B5"/>
    <w:rsid w:val="009E1E17"/>
    <w:rsid w:val="009E48E4"/>
    <w:rsid w:val="009F0705"/>
    <w:rsid w:val="009F1F78"/>
    <w:rsid w:val="009F46AF"/>
    <w:rsid w:val="009F6571"/>
    <w:rsid w:val="00A01BEA"/>
    <w:rsid w:val="00A02F82"/>
    <w:rsid w:val="00A03E0C"/>
    <w:rsid w:val="00A044CD"/>
    <w:rsid w:val="00A05B47"/>
    <w:rsid w:val="00A10FBA"/>
    <w:rsid w:val="00A127D9"/>
    <w:rsid w:val="00A14263"/>
    <w:rsid w:val="00A14B14"/>
    <w:rsid w:val="00A16B6E"/>
    <w:rsid w:val="00A225EE"/>
    <w:rsid w:val="00A22F90"/>
    <w:rsid w:val="00A23112"/>
    <w:rsid w:val="00A26017"/>
    <w:rsid w:val="00A309BB"/>
    <w:rsid w:val="00A35D84"/>
    <w:rsid w:val="00A374F0"/>
    <w:rsid w:val="00A40156"/>
    <w:rsid w:val="00A41CE5"/>
    <w:rsid w:val="00A42F91"/>
    <w:rsid w:val="00A434C5"/>
    <w:rsid w:val="00A459B1"/>
    <w:rsid w:val="00A471EB"/>
    <w:rsid w:val="00A4730C"/>
    <w:rsid w:val="00A502A9"/>
    <w:rsid w:val="00A5184A"/>
    <w:rsid w:val="00A52882"/>
    <w:rsid w:val="00A564FC"/>
    <w:rsid w:val="00A573FA"/>
    <w:rsid w:val="00A6010C"/>
    <w:rsid w:val="00A62E66"/>
    <w:rsid w:val="00A6511E"/>
    <w:rsid w:val="00A66AA2"/>
    <w:rsid w:val="00A709F5"/>
    <w:rsid w:val="00A722F6"/>
    <w:rsid w:val="00A72820"/>
    <w:rsid w:val="00A732E8"/>
    <w:rsid w:val="00A740C5"/>
    <w:rsid w:val="00A7425F"/>
    <w:rsid w:val="00A75697"/>
    <w:rsid w:val="00A7745A"/>
    <w:rsid w:val="00A80E99"/>
    <w:rsid w:val="00A83D94"/>
    <w:rsid w:val="00A83F06"/>
    <w:rsid w:val="00A843F7"/>
    <w:rsid w:val="00A847D2"/>
    <w:rsid w:val="00A879A3"/>
    <w:rsid w:val="00A87AA1"/>
    <w:rsid w:val="00A90613"/>
    <w:rsid w:val="00A925A1"/>
    <w:rsid w:val="00A97171"/>
    <w:rsid w:val="00AA4720"/>
    <w:rsid w:val="00AA5A7B"/>
    <w:rsid w:val="00AA5D3C"/>
    <w:rsid w:val="00AA71CA"/>
    <w:rsid w:val="00AB16E6"/>
    <w:rsid w:val="00AB27D7"/>
    <w:rsid w:val="00AB36C7"/>
    <w:rsid w:val="00AB3C7B"/>
    <w:rsid w:val="00AB43C7"/>
    <w:rsid w:val="00AB5F14"/>
    <w:rsid w:val="00AB6AC1"/>
    <w:rsid w:val="00AC2004"/>
    <w:rsid w:val="00AC5015"/>
    <w:rsid w:val="00AC5F98"/>
    <w:rsid w:val="00AD0214"/>
    <w:rsid w:val="00AD10F1"/>
    <w:rsid w:val="00AD2CD7"/>
    <w:rsid w:val="00AD33A9"/>
    <w:rsid w:val="00AD36B9"/>
    <w:rsid w:val="00AE0427"/>
    <w:rsid w:val="00AE1863"/>
    <w:rsid w:val="00AE42E6"/>
    <w:rsid w:val="00AE772E"/>
    <w:rsid w:val="00AE7A8A"/>
    <w:rsid w:val="00AF11BD"/>
    <w:rsid w:val="00AF357E"/>
    <w:rsid w:val="00AF57C2"/>
    <w:rsid w:val="00AF6095"/>
    <w:rsid w:val="00AF6F1C"/>
    <w:rsid w:val="00B0368B"/>
    <w:rsid w:val="00B06310"/>
    <w:rsid w:val="00B06663"/>
    <w:rsid w:val="00B11C78"/>
    <w:rsid w:val="00B12A12"/>
    <w:rsid w:val="00B14EC2"/>
    <w:rsid w:val="00B15296"/>
    <w:rsid w:val="00B15699"/>
    <w:rsid w:val="00B16C5E"/>
    <w:rsid w:val="00B20B00"/>
    <w:rsid w:val="00B24506"/>
    <w:rsid w:val="00B24F44"/>
    <w:rsid w:val="00B2624E"/>
    <w:rsid w:val="00B349E4"/>
    <w:rsid w:val="00B351DF"/>
    <w:rsid w:val="00B35787"/>
    <w:rsid w:val="00B42373"/>
    <w:rsid w:val="00B4252D"/>
    <w:rsid w:val="00B432A6"/>
    <w:rsid w:val="00B43ED6"/>
    <w:rsid w:val="00B4432B"/>
    <w:rsid w:val="00B4484B"/>
    <w:rsid w:val="00B46BB1"/>
    <w:rsid w:val="00B47325"/>
    <w:rsid w:val="00B507E0"/>
    <w:rsid w:val="00B60DDE"/>
    <w:rsid w:val="00B623A8"/>
    <w:rsid w:val="00B63468"/>
    <w:rsid w:val="00B64754"/>
    <w:rsid w:val="00B66338"/>
    <w:rsid w:val="00B71454"/>
    <w:rsid w:val="00B7161A"/>
    <w:rsid w:val="00B718EC"/>
    <w:rsid w:val="00B77BED"/>
    <w:rsid w:val="00B82A36"/>
    <w:rsid w:val="00B85641"/>
    <w:rsid w:val="00B865B1"/>
    <w:rsid w:val="00B866AD"/>
    <w:rsid w:val="00B904D2"/>
    <w:rsid w:val="00B92186"/>
    <w:rsid w:val="00B92EA4"/>
    <w:rsid w:val="00B94061"/>
    <w:rsid w:val="00B955EF"/>
    <w:rsid w:val="00B974A4"/>
    <w:rsid w:val="00BA058D"/>
    <w:rsid w:val="00BA133A"/>
    <w:rsid w:val="00BA29A5"/>
    <w:rsid w:val="00BA5E37"/>
    <w:rsid w:val="00BA6029"/>
    <w:rsid w:val="00BB0626"/>
    <w:rsid w:val="00BB0B66"/>
    <w:rsid w:val="00BB1E80"/>
    <w:rsid w:val="00BB53AE"/>
    <w:rsid w:val="00BB584A"/>
    <w:rsid w:val="00BB63BE"/>
    <w:rsid w:val="00BC1B2F"/>
    <w:rsid w:val="00BC2A0C"/>
    <w:rsid w:val="00BC2E6B"/>
    <w:rsid w:val="00BC4B8D"/>
    <w:rsid w:val="00BC61A2"/>
    <w:rsid w:val="00BC6A4E"/>
    <w:rsid w:val="00BD0818"/>
    <w:rsid w:val="00BD6BB7"/>
    <w:rsid w:val="00BD785A"/>
    <w:rsid w:val="00BD790B"/>
    <w:rsid w:val="00BE19BC"/>
    <w:rsid w:val="00BE4CAC"/>
    <w:rsid w:val="00BE6420"/>
    <w:rsid w:val="00BE7864"/>
    <w:rsid w:val="00BF054A"/>
    <w:rsid w:val="00BF0A9A"/>
    <w:rsid w:val="00BF1488"/>
    <w:rsid w:val="00BF1594"/>
    <w:rsid w:val="00BF1EB2"/>
    <w:rsid w:val="00BF3250"/>
    <w:rsid w:val="00BF423F"/>
    <w:rsid w:val="00BF447E"/>
    <w:rsid w:val="00BF682E"/>
    <w:rsid w:val="00BF72AE"/>
    <w:rsid w:val="00C00268"/>
    <w:rsid w:val="00C02BDC"/>
    <w:rsid w:val="00C138DD"/>
    <w:rsid w:val="00C139F2"/>
    <w:rsid w:val="00C14236"/>
    <w:rsid w:val="00C15B4C"/>
    <w:rsid w:val="00C16769"/>
    <w:rsid w:val="00C16A80"/>
    <w:rsid w:val="00C17B99"/>
    <w:rsid w:val="00C22664"/>
    <w:rsid w:val="00C22716"/>
    <w:rsid w:val="00C22AA3"/>
    <w:rsid w:val="00C22C3C"/>
    <w:rsid w:val="00C279A7"/>
    <w:rsid w:val="00C3037D"/>
    <w:rsid w:val="00C305E1"/>
    <w:rsid w:val="00C35245"/>
    <w:rsid w:val="00C37384"/>
    <w:rsid w:val="00C445FE"/>
    <w:rsid w:val="00C50E40"/>
    <w:rsid w:val="00C5102D"/>
    <w:rsid w:val="00C5272F"/>
    <w:rsid w:val="00C55CC9"/>
    <w:rsid w:val="00C60101"/>
    <w:rsid w:val="00C6104A"/>
    <w:rsid w:val="00C618E2"/>
    <w:rsid w:val="00C63F9C"/>
    <w:rsid w:val="00C64353"/>
    <w:rsid w:val="00C64FDE"/>
    <w:rsid w:val="00C744DF"/>
    <w:rsid w:val="00C74642"/>
    <w:rsid w:val="00C74AA3"/>
    <w:rsid w:val="00C76291"/>
    <w:rsid w:val="00C806E9"/>
    <w:rsid w:val="00C829B8"/>
    <w:rsid w:val="00C83515"/>
    <w:rsid w:val="00C83D84"/>
    <w:rsid w:val="00C83F7F"/>
    <w:rsid w:val="00C91BB0"/>
    <w:rsid w:val="00C92BA7"/>
    <w:rsid w:val="00C92EB0"/>
    <w:rsid w:val="00C9520D"/>
    <w:rsid w:val="00C96042"/>
    <w:rsid w:val="00CA17DF"/>
    <w:rsid w:val="00CA48D7"/>
    <w:rsid w:val="00CA54BE"/>
    <w:rsid w:val="00CB095E"/>
    <w:rsid w:val="00CB5247"/>
    <w:rsid w:val="00CB5C5F"/>
    <w:rsid w:val="00CC68F5"/>
    <w:rsid w:val="00CD0552"/>
    <w:rsid w:val="00CD0BF0"/>
    <w:rsid w:val="00CD3329"/>
    <w:rsid w:val="00CD3F83"/>
    <w:rsid w:val="00CD48DD"/>
    <w:rsid w:val="00CD50DC"/>
    <w:rsid w:val="00CE0D01"/>
    <w:rsid w:val="00CE0F7B"/>
    <w:rsid w:val="00CE1B71"/>
    <w:rsid w:val="00CE2BE9"/>
    <w:rsid w:val="00CE6AB0"/>
    <w:rsid w:val="00CE7726"/>
    <w:rsid w:val="00CE79A8"/>
    <w:rsid w:val="00CF0572"/>
    <w:rsid w:val="00CF2D64"/>
    <w:rsid w:val="00CF3061"/>
    <w:rsid w:val="00CF3E2D"/>
    <w:rsid w:val="00CF44E3"/>
    <w:rsid w:val="00CF557A"/>
    <w:rsid w:val="00CF60BB"/>
    <w:rsid w:val="00CF7AD5"/>
    <w:rsid w:val="00D00772"/>
    <w:rsid w:val="00D01D9F"/>
    <w:rsid w:val="00D04359"/>
    <w:rsid w:val="00D04B1F"/>
    <w:rsid w:val="00D0598B"/>
    <w:rsid w:val="00D11750"/>
    <w:rsid w:val="00D126FA"/>
    <w:rsid w:val="00D15495"/>
    <w:rsid w:val="00D173E3"/>
    <w:rsid w:val="00D22C09"/>
    <w:rsid w:val="00D24B05"/>
    <w:rsid w:val="00D26B0B"/>
    <w:rsid w:val="00D275B8"/>
    <w:rsid w:val="00D31E47"/>
    <w:rsid w:val="00D32F4C"/>
    <w:rsid w:val="00D33706"/>
    <w:rsid w:val="00D36C4D"/>
    <w:rsid w:val="00D379EA"/>
    <w:rsid w:val="00D41A14"/>
    <w:rsid w:val="00D42182"/>
    <w:rsid w:val="00D442FF"/>
    <w:rsid w:val="00D51405"/>
    <w:rsid w:val="00D5163E"/>
    <w:rsid w:val="00D51D5F"/>
    <w:rsid w:val="00D52BB1"/>
    <w:rsid w:val="00D552AF"/>
    <w:rsid w:val="00D56CD1"/>
    <w:rsid w:val="00D57765"/>
    <w:rsid w:val="00D57C78"/>
    <w:rsid w:val="00D60F39"/>
    <w:rsid w:val="00D63602"/>
    <w:rsid w:val="00D66AC5"/>
    <w:rsid w:val="00D70BF6"/>
    <w:rsid w:val="00D7552E"/>
    <w:rsid w:val="00D75947"/>
    <w:rsid w:val="00D77038"/>
    <w:rsid w:val="00D77DC6"/>
    <w:rsid w:val="00D82AB5"/>
    <w:rsid w:val="00D846F0"/>
    <w:rsid w:val="00D8747E"/>
    <w:rsid w:val="00D90EFA"/>
    <w:rsid w:val="00D91326"/>
    <w:rsid w:val="00D92388"/>
    <w:rsid w:val="00D9528C"/>
    <w:rsid w:val="00DA092A"/>
    <w:rsid w:val="00DA38A6"/>
    <w:rsid w:val="00DA3F26"/>
    <w:rsid w:val="00DA46EE"/>
    <w:rsid w:val="00DA6BDE"/>
    <w:rsid w:val="00DA70B1"/>
    <w:rsid w:val="00DB013C"/>
    <w:rsid w:val="00DB302A"/>
    <w:rsid w:val="00DB306E"/>
    <w:rsid w:val="00DB37A1"/>
    <w:rsid w:val="00DB389E"/>
    <w:rsid w:val="00DB4F38"/>
    <w:rsid w:val="00DB5095"/>
    <w:rsid w:val="00DB5B01"/>
    <w:rsid w:val="00DB75FE"/>
    <w:rsid w:val="00DC006F"/>
    <w:rsid w:val="00DC182C"/>
    <w:rsid w:val="00DC3B6B"/>
    <w:rsid w:val="00DC5993"/>
    <w:rsid w:val="00DC7D08"/>
    <w:rsid w:val="00DC7D44"/>
    <w:rsid w:val="00DD290F"/>
    <w:rsid w:val="00DD6E97"/>
    <w:rsid w:val="00DE0660"/>
    <w:rsid w:val="00DE23AC"/>
    <w:rsid w:val="00DE385D"/>
    <w:rsid w:val="00DE3D5A"/>
    <w:rsid w:val="00DE6E24"/>
    <w:rsid w:val="00DF2ECE"/>
    <w:rsid w:val="00DF3414"/>
    <w:rsid w:val="00DF752D"/>
    <w:rsid w:val="00E0000F"/>
    <w:rsid w:val="00E00F4A"/>
    <w:rsid w:val="00E01444"/>
    <w:rsid w:val="00E01BC9"/>
    <w:rsid w:val="00E04A9E"/>
    <w:rsid w:val="00E05B15"/>
    <w:rsid w:val="00E06D20"/>
    <w:rsid w:val="00E0751E"/>
    <w:rsid w:val="00E103E2"/>
    <w:rsid w:val="00E10708"/>
    <w:rsid w:val="00E10862"/>
    <w:rsid w:val="00E1154D"/>
    <w:rsid w:val="00E1687B"/>
    <w:rsid w:val="00E20E52"/>
    <w:rsid w:val="00E21338"/>
    <w:rsid w:val="00E21EF1"/>
    <w:rsid w:val="00E23F10"/>
    <w:rsid w:val="00E242B3"/>
    <w:rsid w:val="00E257DD"/>
    <w:rsid w:val="00E25D4A"/>
    <w:rsid w:val="00E27189"/>
    <w:rsid w:val="00E3023F"/>
    <w:rsid w:val="00E30FC8"/>
    <w:rsid w:val="00E342AD"/>
    <w:rsid w:val="00E36954"/>
    <w:rsid w:val="00E36D55"/>
    <w:rsid w:val="00E37B91"/>
    <w:rsid w:val="00E4274E"/>
    <w:rsid w:val="00E51138"/>
    <w:rsid w:val="00E5151F"/>
    <w:rsid w:val="00E51F39"/>
    <w:rsid w:val="00E52F51"/>
    <w:rsid w:val="00E53CC3"/>
    <w:rsid w:val="00E53ECA"/>
    <w:rsid w:val="00E5578C"/>
    <w:rsid w:val="00E55CD5"/>
    <w:rsid w:val="00E560C3"/>
    <w:rsid w:val="00E643D2"/>
    <w:rsid w:val="00E64627"/>
    <w:rsid w:val="00E65CB3"/>
    <w:rsid w:val="00E73071"/>
    <w:rsid w:val="00E7585D"/>
    <w:rsid w:val="00E76E75"/>
    <w:rsid w:val="00E833DC"/>
    <w:rsid w:val="00E86601"/>
    <w:rsid w:val="00E8718A"/>
    <w:rsid w:val="00E9099C"/>
    <w:rsid w:val="00E90B50"/>
    <w:rsid w:val="00E9174B"/>
    <w:rsid w:val="00E92419"/>
    <w:rsid w:val="00E935D1"/>
    <w:rsid w:val="00E94C42"/>
    <w:rsid w:val="00E952E4"/>
    <w:rsid w:val="00EA18D0"/>
    <w:rsid w:val="00EA202D"/>
    <w:rsid w:val="00EA2D6F"/>
    <w:rsid w:val="00EA32D6"/>
    <w:rsid w:val="00EA4DF1"/>
    <w:rsid w:val="00EA60FB"/>
    <w:rsid w:val="00EA7328"/>
    <w:rsid w:val="00EA7904"/>
    <w:rsid w:val="00EB53C7"/>
    <w:rsid w:val="00EB67E0"/>
    <w:rsid w:val="00EB6971"/>
    <w:rsid w:val="00EC2242"/>
    <w:rsid w:val="00EC568B"/>
    <w:rsid w:val="00EC61CA"/>
    <w:rsid w:val="00EC62E2"/>
    <w:rsid w:val="00EC728F"/>
    <w:rsid w:val="00EC7E3E"/>
    <w:rsid w:val="00ED2249"/>
    <w:rsid w:val="00ED31F4"/>
    <w:rsid w:val="00ED32F8"/>
    <w:rsid w:val="00ED3D24"/>
    <w:rsid w:val="00ED411A"/>
    <w:rsid w:val="00ED5B21"/>
    <w:rsid w:val="00ED76FD"/>
    <w:rsid w:val="00EE113D"/>
    <w:rsid w:val="00EE449C"/>
    <w:rsid w:val="00EE4FFE"/>
    <w:rsid w:val="00EE5B7F"/>
    <w:rsid w:val="00EE5FB2"/>
    <w:rsid w:val="00EE6765"/>
    <w:rsid w:val="00EF0209"/>
    <w:rsid w:val="00EF1E66"/>
    <w:rsid w:val="00EF1EAC"/>
    <w:rsid w:val="00EF53B4"/>
    <w:rsid w:val="00EF5A12"/>
    <w:rsid w:val="00EF64C6"/>
    <w:rsid w:val="00EF6EAC"/>
    <w:rsid w:val="00F01830"/>
    <w:rsid w:val="00F05270"/>
    <w:rsid w:val="00F0609D"/>
    <w:rsid w:val="00F07EDE"/>
    <w:rsid w:val="00F107BE"/>
    <w:rsid w:val="00F11CE1"/>
    <w:rsid w:val="00F2077E"/>
    <w:rsid w:val="00F222BA"/>
    <w:rsid w:val="00F239B0"/>
    <w:rsid w:val="00F24E21"/>
    <w:rsid w:val="00F26E26"/>
    <w:rsid w:val="00F26FE6"/>
    <w:rsid w:val="00F27B57"/>
    <w:rsid w:val="00F3594A"/>
    <w:rsid w:val="00F372E5"/>
    <w:rsid w:val="00F41D6F"/>
    <w:rsid w:val="00F43330"/>
    <w:rsid w:val="00F447DC"/>
    <w:rsid w:val="00F44E77"/>
    <w:rsid w:val="00F45150"/>
    <w:rsid w:val="00F52AD9"/>
    <w:rsid w:val="00F55019"/>
    <w:rsid w:val="00F551ED"/>
    <w:rsid w:val="00F56105"/>
    <w:rsid w:val="00F606D6"/>
    <w:rsid w:val="00F62F16"/>
    <w:rsid w:val="00F6315D"/>
    <w:rsid w:val="00F64F9F"/>
    <w:rsid w:val="00F67253"/>
    <w:rsid w:val="00F672A4"/>
    <w:rsid w:val="00F672E2"/>
    <w:rsid w:val="00F67FB1"/>
    <w:rsid w:val="00F7163C"/>
    <w:rsid w:val="00F72212"/>
    <w:rsid w:val="00F754ED"/>
    <w:rsid w:val="00F7560A"/>
    <w:rsid w:val="00F75927"/>
    <w:rsid w:val="00F77D3D"/>
    <w:rsid w:val="00F80CFE"/>
    <w:rsid w:val="00F814DA"/>
    <w:rsid w:val="00F8494D"/>
    <w:rsid w:val="00F855A6"/>
    <w:rsid w:val="00F85858"/>
    <w:rsid w:val="00F85E26"/>
    <w:rsid w:val="00F908AA"/>
    <w:rsid w:val="00F93817"/>
    <w:rsid w:val="00F93A92"/>
    <w:rsid w:val="00F95721"/>
    <w:rsid w:val="00F96493"/>
    <w:rsid w:val="00F970E2"/>
    <w:rsid w:val="00F977CC"/>
    <w:rsid w:val="00FA3CF3"/>
    <w:rsid w:val="00FA7762"/>
    <w:rsid w:val="00FB1A8A"/>
    <w:rsid w:val="00FB2294"/>
    <w:rsid w:val="00FB2839"/>
    <w:rsid w:val="00FB2DD5"/>
    <w:rsid w:val="00FB5197"/>
    <w:rsid w:val="00FB710A"/>
    <w:rsid w:val="00FB7500"/>
    <w:rsid w:val="00FC01AF"/>
    <w:rsid w:val="00FC43FA"/>
    <w:rsid w:val="00FC7C86"/>
    <w:rsid w:val="00FD183D"/>
    <w:rsid w:val="00FD35F6"/>
    <w:rsid w:val="00FD409C"/>
    <w:rsid w:val="00FD4D81"/>
    <w:rsid w:val="00FD5D27"/>
    <w:rsid w:val="00FD5D73"/>
    <w:rsid w:val="00FD61F5"/>
    <w:rsid w:val="00FE0E2A"/>
    <w:rsid w:val="00FE102C"/>
    <w:rsid w:val="00FE151C"/>
    <w:rsid w:val="00FE2BE2"/>
    <w:rsid w:val="00FE3B56"/>
    <w:rsid w:val="00FF17DC"/>
    <w:rsid w:val="00FF270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B37A"/>
  <w15:chartTrackingRefBased/>
  <w15:docId w15:val="{250F2CB4-EB63-48A7-B3C5-32BE8E83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83"/>
  </w:style>
  <w:style w:type="paragraph" w:styleId="Heading1">
    <w:name w:val="heading 1"/>
    <w:basedOn w:val="Normal"/>
    <w:next w:val="Normal"/>
    <w:link w:val="Heading1Char"/>
    <w:uiPriority w:val="9"/>
    <w:qFormat/>
    <w:rsid w:val="005E10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0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0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0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0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0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0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F7"/>
    <w:pPr>
      <w:ind w:left="720"/>
      <w:contextualSpacing/>
    </w:pPr>
  </w:style>
  <w:style w:type="table" w:styleId="TableGrid">
    <w:name w:val="Table Grid"/>
    <w:basedOn w:val="TableNormal"/>
    <w:uiPriority w:val="39"/>
    <w:rsid w:val="0090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10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0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0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0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0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0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0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08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10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10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0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1083"/>
    <w:rPr>
      <w:b/>
      <w:bCs/>
    </w:rPr>
  </w:style>
  <w:style w:type="character" w:styleId="Emphasis">
    <w:name w:val="Emphasis"/>
    <w:basedOn w:val="DefaultParagraphFont"/>
    <w:uiPriority w:val="20"/>
    <w:qFormat/>
    <w:rsid w:val="005E1083"/>
    <w:rPr>
      <w:i/>
      <w:iCs/>
    </w:rPr>
  </w:style>
  <w:style w:type="paragraph" w:styleId="NoSpacing">
    <w:name w:val="No Spacing"/>
    <w:uiPriority w:val="1"/>
    <w:qFormat/>
    <w:rsid w:val="005E10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10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108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0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10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10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10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108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108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0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DA8A-A76B-4948-9A9D-69FE89F9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Krentler</dc:creator>
  <cp:keywords/>
  <dc:description/>
  <cp:lastModifiedBy>Kathy Krentler</cp:lastModifiedBy>
  <cp:revision>2</cp:revision>
  <cp:lastPrinted>2019-04-22T23:16:00Z</cp:lastPrinted>
  <dcterms:created xsi:type="dcterms:W3CDTF">2019-05-06T20:44:00Z</dcterms:created>
  <dcterms:modified xsi:type="dcterms:W3CDTF">2019-05-06T20:44:00Z</dcterms:modified>
</cp:coreProperties>
</file>