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339346D8" w14:textId="7D68FD25" w:rsidR="00FC7F1D" w:rsidRPr="00803749" w:rsidRDefault="00FC7F1D" w:rsidP="00A2437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Review the learning goals/SLOs</w:t>
      </w:r>
      <w:r w:rsidR="00803749">
        <w:rPr>
          <w:rFonts w:ascii="Calibri" w:eastAsia="Calibri" w:hAnsi="Calibri" w:cs="Times New Roman"/>
          <w:sz w:val="24"/>
          <w:szCs w:val="24"/>
        </w:rPr>
        <w:t xml:space="preserve"> (referred to as Degree Learning Outcomes on the worksheet)</w:t>
      </w:r>
      <w:r w:rsidRPr="00803749">
        <w:rPr>
          <w:rFonts w:ascii="Calibri" w:eastAsia="Calibri" w:hAnsi="Calibri" w:cs="Times New Roman"/>
          <w:sz w:val="24"/>
          <w:szCs w:val="24"/>
        </w:rPr>
        <w:t xml:space="preserve"> for the </w:t>
      </w:r>
      <w:r w:rsidR="00A2437D">
        <w:rPr>
          <w:rFonts w:ascii="Calibri" w:eastAsia="Calibri" w:hAnsi="Calibri" w:cs="Times New Roman"/>
          <w:sz w:val="24"/>
          <w:szCs w:val="24"/>
        </w:rPr>
        <w:t>Real Estate</w:t>
      </w:r>
      <w:r w:rsidRPr="00803749">
        <w:rPr>
          <w:rFonts w:ascii="Calibri" w:eastAsia="Calibri" w:hAnsi="Calibri" w:cs="Times New Roman"/>
          <w:sz w:val="24"/>
          <w:szCs w:val="24"/>
        </w:rPr>
        <w:t xml:space="preserve"> major</w:t>
      </w:r>
      <w:r w:rsidRPr="00803749">
        <w:rPr>
          <w:rFonts w:ascii="Calibri" w:eastAsia="Calibri" w:hAnsi="Calibri" w:cs="Times New Roman"/>
          <w:sz w:val="24"/>
          <w:szCs w:val="24"/>
        </w:rPr>
        <w:t>. The goals are listed, in brief on the worksheet however they should be reviewed in detail at:</w:t>
      </w:r>
      <w:r w:rsidR="00A2437D">
        <w:rPr>
          <w:rFonts w:ascii="Calibri" w:eastAsia="Calibri" w:hAnsi="Calibri" w:cs="Times New Roman"/>
          <w:sz w:val="24"/>
          <w:szCs w:val="24"/>
        </w:rPr>
        <w:t xml:space="preserve"> </w:t>
      </w:r>
      <w:hyperlink r:id="rId5" w:history="1">
        <w:r w:rsidR="00A2437D" w:rsidRPr="00FC5B90">
          <w:rPr>
            <w:rStyle w:val="Hyperlink"/>
            <w:rFonts w:ascii="Calibri" w:eastAsia="Calibri" w:hAnsi="Calibri" w:cs="Times New Roman"/>
            <w:sz w:val="24"/>
            <w:szCs w:val="24"/>
          </w:rPr>
          <w:t>http://cbaweb.sdsu.edu/assets/files/assessment/goals/2012/BSBA-realestate.pdf</w:t>
        </w:r>
      </w:hyperlink>
      <w:r w:rsidR="00A2437D">
        <w:rPr>
          <w:rFonts w:ascii="Calibri" w:eastAsia="Calibri" w:hAnsi="Calibri" w:cs="Times New Roman"/>
          <w:sz w:val="24"/>
          <w:szCs w:val="24"/>
        </w:rPr>
        <w:t xml:space="preserve">. </w:t>
      </w:r>
    </w:p>
    <w:p w14:paraId="34118D82"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If a given goal/SLO is a primary focus of the course, indicate this by placing an “X” in the Primary Focus column.  </w:t>
      </w:r>
    </w:p>
    <w:p w14:paraId="206E812E" w14:textId="51221EAA" w:rsidR="00FC7F1D" w:rsidRPr="00803749" w:rsidRDefault="00FC7F1D" w:rsidP="00FC7F1D">
      <w:pPr>
        <w:numPr>
          <w:ilvl w:val="1"/>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u w:val="single"/>
        </w:rPr>
        <w:t>Note</w:t>
      </w:r>
      <w:r w:rsidRPr="00803749">
        <w:rPr>
          <w:rFonts w:ascii="Calibri" w:eastAsia="Calibri" w:hAnsi="Calibri" w:cs="Times New Roman"/>
          <w:sz w:val="24"/>
          <w:szCs w:val="24"/>
        </w:rPr>
        <w:t xml:space="preserve">: </w:t>
      </w:r>
      <w:r w:rsidRPr="00803749">
        <w:rPr>
          <w:rFonts w:ascii="Calibri" w:eastAsia="Calibri" w:hAnsi="Calibri" w:cs="Times New Roman"/>
          <w:i/>
          <w:sz w:val="24"/>
          <w:szCs w:val="24"/>
        </w:rPr>
        <w:t xml:space="preserve">A topic that is part of a course is not necessarily the primary focus of the course. For example, </w:t>
      </w:r>
      <w:r w:rsidR="008C4022">
        <w:rPr>
          <w:rFonts w:ascii="Calibri" w:eastAsia="Calibri" w:hAnsi="Calibri" w:cs="Times New Roman"/>
          <w:i/>
          <w:sz w:val="24"/>
          <w:szCs w:val="24"/>
        </w:rPr>
        <w:t>“</w:t>
      </w:r>
      <w:r w:rsidR="00A2437D">
        <w:rPr>
          <w:rFonts w:ascii="Calibri" w:eastAsia="Calibri" w:hAnsi="Calibri" w:cs="Times New Roman"/>
          <w:i/>
          <w:sz w:val="24"/>
          <w:szCs w:val="24"/>
        </w:rPr>
        <w:t>Explain the sources of real estate financing</w:t>
      </w:r>
      <w:r w:rsidR="008C4022">
        <w:rPr>
          <w:rFonts w:ascii="Calibri" w:eastAsia="Calibri" w:hAnsi="Calibri" w:cs="Times New Roman"/>
          <w:i/>
          <w:sz w:val="24"/>
          <w:szCs w:val="24"/>
        </w:rPr>
        <w:t>” may be</w:t>
      </w:r>
      <w:r w:rsidRPr="00803749">
        <w:rPr>
          <w:rFonts w:ascii="Calibri" w:eastAsia="Calibri" w:hAnsi="Calibri" w:cs="Times New Roman"/>
          <w:i/>
          <w:sz w:val="24"/>
          <w:szCs w:val="24"/>
        </w:rPr>
        <w:t xml:space="preserve"> a primary focus of FIN </w:t>
      </w:r>
      <w:r w:rsidR="00A2437D">
        <w:rPr>
          <w:rFonts w:ascii="Calibri" w:eastAsia="Calibri" w:hAnsi="Calibri" w:cs="Times New Roman"/>
          <w:i/>
          <w:sz w:val="24"/>
          <w:szCs w:val="24"/>
        </w:rPr>
        <w:t>431</w:t>
      </w:r>
      <w:r w:rsidRPr="00803749">
        <w:rPr>
          <w:rFonts w:ascii="Calibri" w:eastAsia="Calibri" w:hAnsi="Calibri" w:cs="Times New Roman"/>
          <w:i/>
          <w:sz w:val="24"/>
          <w:szCs w:val="24"/>
        </w:rPr>
        <w:t xml:space="preserve"> (</w:t>
      </w:r>
      <w:r w:rsidR="00A2437D">
        <w:rPr>
          <w:rFonts w:ascii="Calibri" w:eastAsia="Calibri" w:hAnsi="Calibri" w:cs="Times New Roman"/>
          <w:i/>
          <w:sz w:val="24"/>
          <w:szCs w:val="24"/>
        </w:rPr>
        <w:t>Real Estate Finance</w:t>
      </w:r>
      <w:r w:rsidRPr="00803749">
        <w:rPr>
          <w:rFonts w:ascii="Calibri" w:eastAsia="Calibri" w:hAnsi="Calibri" w:cs="Times New Roman"/>
          <w:i/>
          <w:sz w:val="24"/>
          <w:szCs w:val="24"/>
        </w:rPr>
        <w:t xml:space="preserve">). </w:t>
      </w:r>
      <w:r w:rsidR="00A2437D">
        <w:rPr>
          <w:rFonts w:ascii="Calibri" w:eastAsia="Calibri" w:hAnsi="Calibri" w:cs="Times New Roman"/>
          <w:i/>
          <w:sz w:val="24"/>
          <w:szCs w:val="24"/>
        </w:rPr>
        <w:t>Real estate financing sources</w:t>
      </w:r>
      <w:r w:rsidRPr="00803749">
        <w:rPr>
          <w:rFonts w:ascii="Calibri" w:eastAsia="Calibri" w:hAnsi="Calibri" w:cs="Times New Roman"/>
          <w:i/>
          <w:sz w:val="24"/>
          <w:szCs w:val="24"/>
        </w:rPr>
        <w:t xml:space="preserve"> may be </w:t>
      </w:r>
      <w:r w:rsidR="008C4022">
        <w:rPr>
          <w:rFonts w:ascii="Calibri" w:eastAsia="Calibri" w:hAnsi="Calibri" w:cs="Times New Roman"/>
          <w:i/>
          <w:sz w:val="24"/>
          <w:szCs w:val="24"/>
        </w:rPr>
        <w:t>introduced</w:t>
      </w:r>
      <w:r w:rsidRPr="00803749">
        <w:rPr>
          <w:rFonts w:ascii="Calibri" w:eastAsia="Calibri" w:hAnsi="Calibri" w:cs="Times New Roman"/>
          <w:i/>
          <w:sz w:val="24"/>
          <w:szCs w:val="24"/>
        </w:rPr>
        <w:t>/covered in a</w:t>
      </w:r>
      <w:r w:rsidRPr="00803749">
        <w:rPr>
          <w:rFonts w:ascii="Calibri" w:eastAsia="Calibri" w:hAnsi="Calibri" w:cs="Times New Roman"/>
          <w:i/>
          <w:sz w:val="24"/>
          <w:szCs w:val="24"/>
        </w:rPr>
        <w:t xml:space="preserve"> course </w:t>
      </w:r>
      <w:r w:rsidRPr="00803749">
        <w:rPr>
          <w:rFonts w:ascii="Calibri" w:eastAsia="Calibri" w:hAnsi="Calibri" w:cs="Times New Roman"/>
          <w:i/>
          <w:sz w:val="24"/>
          <w:szCs w:val="24"/>
        </w:rPr>
        <w:t>such as</w:t>
      </w:r>
      <w:r w:rsidRPr="00803749">
        <w:rPr>
          <w:rFonts w:ascii="Calibri" w:eastAsia="Calibri" w:hAnsi="Calibri" w:cs="Times New Roman"/>
          <w:i/>
          <w:sz w:val="24"/>
          <w:szCs w:val="24"/>
        </w:rPr>
        <w:t xml:space="preserve"> </w:t>
      </w:r>
      <w:r w:rsidRPr="00803749">
        <w:rPr>
          <w:rFonts w:ascii="Calibri" w:eastAsia="Calibri" w:hAnsi="Calibri" w:cs="Times New Roman"/>
          <w:i/>
          <w:sz w:val="24"/>
          <w:szCs w:val="24"/>
        </w:rPr>
        <w:t xml:space="preserve">FIN 323 (Fundamentals of Finance) </w:t>
      </w:r>
      <w:r w:rsidRPr="00803749">
        <w:rPr>
          <w:rFonts w:ascii="Calibri" w:eastAsia="Calibri" w:hAnsi="Calibri" w:cs="Times New Roman"/>
          <w:i/>
          <w:sz w:val="24"/>
          <w:szCs w:val="24"/>
        </w:rPr>
        <w:t>but is not a primary focus of th</w:t>
      </w:r>
      <w:r w:rsidRPr="00803749">
        <w:rPr>
          <w:rFonts w:ascii="Calibri" w:eastAsia="Calibri" w:hAnsi="Calibri" w:cs="Times New Roman"/>
          <w:i/>
          <w:sz w:val="24"/>
          <w:szCs w:val="24"/>
        </w:rPr>
        <w:t>at course.</w:t>
      </w:r>
      <w:bookmarkStart w:id="0" w:name="_GoBack"/>
      <w:bookmarkEnd w:id="0"/>
    </w:p>
    <w:p w14:paraId="4A5E8A17"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Requires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r w:rsidRPr="00803749">
        <w:rPr>
          <w:rFonts w:ascii="Calibri" w:eastAsia="Calibri" w:hAnsi="Calibri" w:cs="Times New Roman"/>
          <w:i/>
          <w:sz w:val="24"/>
          <w:szCs w:val="24"/>
        </w:rPr>
        <w:t>Requires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applying).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Pr="006B13B3" w:rsidRDefault="00FC7F1D"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0A15D544" w14:textId="77777777" w:rsidR="00803749" w:rsidRDefault="00803749" w:rsidP="00803749">
      <w:pPr>
        <w:spacing w:after="0" w:line="240" w:lineRule="auto"/>
        <w:jc w:val="center"/>
        <w:rPr>
          <w:b/>
          <w:sz w:val="48"/>
          <w:szCs w:val="48"/>
        </w:rPr>
      </w:pPr>
    </w:p>
    <w:p w14:paraId="481F8B0A" w14:textId="49696FD4" w:rsidR="00FC7F1D" w:rsidRPr="00B92948" w:rsidRDefault="000B3550" w:rsidP="00803749">
      <w:pPr>
        <w:spacing w:after="0" w:line="240" w:lineRule="auto"/>
        <w:jc w:val="center"/>
        <w:rPr>
          <w:b/>
          <w:sz w:val="48"/>
          <w:szCs w:val="48"/>
        </w:rPr>
      </w:pPr>
      <w:r>
        <w:rPr>
          <w:b/>
          <w:sz w:val="48"/>
          <w:szCs w:val="48"/>
        </w:rPr>
        <w:t>Real Estate</w:t>
      </w:r>
      <w:r w:rsidR="00803749" w:rsidRPr="00B92948">
        <w:rPr>
          <w:b/>
          <w:sz w:val="48"/>
          <w:szCs w:val="48"/>
        </w:rPr>
        <w:t xml:space="preserve"> Worksheet</w:t>
      </w:r>
    </w:p>
    <w:p w14:paraId="43A71FFE" w14:textId="77777777" w:rsidR="00FC7F1D" w:rsidRDefault="00FC7F1D" w:rsidP="00FC7F1D">
      <w:pPr>
        <w:spacing w:after="0" w:line="240" w:lineRule="auto"/>
        <w:rPr>
          <w:b/>
          <w:sz w:val="32"/>
          <w:szCs w:val="32"/>
        </w:rPr>
      </w:pPr>
    </w:p>
    <w:p w14:paraId="7AFF43BC" w14:textId="77777777" w:rsidR="00FC7F1D" w:rsidRDefault="00FC7F1D" w:rsidP="00FC7F1D">
      <w:pPr>
        <w:spacing w:after="0" w:line="240" w:lineRule="auto"/>
        <w:rPr>
          <w:b/>
          <w:sz w:val="32"/>
          <w:szCs w:val="32"/>
        </w:rPr>
      </w:pPr>
    </w:p>
    <w:p w14:paraId="47D13D55" w14:textId="77777777" w:rsidR="00FC7F1D" w:rsidRDefault="00FC7F1D" w:rsidP="00FC7F1D">
      <w:pPr>
        <w:spacing w:after="0" w:line="240" w:lineRule="auto"/>
        <w:rPr>
          <w:b/>
          <w:sz w:val="32"/>
          <w:szCs w:val="32"/>
        </w:rPr>
      </w:pP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margin" w:tblpY="2025"/>
        <w:tblW w:w="10548" w:type="dxa"/>
        <w:tblLook w:val="04A0" w:firstRow="1" w:lastRow="0" w:firstColumn="1" w:lastColumn="0" w:noHBand="0" w:noVBand="1"/>
      </w:tblPr>
      <w:tblGrid>
        <w:gridCol w:w="8478"/>
        <w:gridCol w:w="1001"/>
        <w:gridCol w:w="1069"/>
      </w:tblGrid>
      <w:tr w:rsidR="000B3550" w:rsidRPr="00C67E5D" w14:paraId="1BA40791" w14:textId="77777777" w:rsidTr="000B3550">
        <w:trPr>
          <w:trHeight w:val="527"/>
        </w:trPr>
        <w:tc>
          <w:tcPr>
            <w:tcW w:w="8478" w:type="dxa"/>
            <w:noWrap/>
          </w:tcPr>
          <w:p w14:paraId="0142D9CA" w14:textId="7DAB1A40" w:rsidR="000B3550" w:rsidRPr="00097103" w:rsidRDefault="00097103" w:rsidP="000B3550">
            <w:pPr>
              <w:rPr>
                <w:b/>
                <w:bCs/>
                <w:sz w:val="44"/>
                <w:szCs w:val="44"/>
              </w:rPr>
            </w:pPr>
            <w:r w:rsidRPr="00097103">
              <w:rPr>
                <w:b/>
                <w:bCs/>
                <w:sz w:val="44"/>
                <w:szCs w:val="44"/>
              </w:rPr>
              <w:t xml:space="preserve">Course: </w:t>
            </w:r>
          </w:p>
        </w:tc>
        <w:tc>
          <w:tcPr>
            <w:tcW w:w="2070" w:type="dxa"/>
            <w:gridSpan w:val="2"/>
            <w:noWrap/>
          </w:tcPr>
          <w:p w14:paraId="7CA9DD84" w14:textId="77777777" w:rsidR="000B3550" w:rsidRPr="006656AE" w:rsidRDefault="000B3550" w:rsidP="000B3550">
            <w:pPr>
              <w:jc w:val="center"/>
              <w:rPr>
                <w:b/>
                <w:sz w:val="24"/>
                <w:szCs w:val="24"/>
              </w:rPr>
            </w:pPr>
          </w:p>
        </w:tc>
      </w:tr>
      <w:tr w:rsidR="000B3550" w:rsidRPr="00C67E5D" w14:paraId="124A2935" w14:textId="77777777" w:rsidTr="000B3550">
        <w:trPr>
          <w:trHeight w:val="620"/>
        </w:trPr>
        <w:tc>
          <w:tcPr>
            <w:tcW w:w="8478" w:type="dxa"/>
            <w:noWrap/>
          </w:tcPr>
          <w:p w14:paraId="7EC3195E" w14:textId="7E677E1C" w:rsidR="000B3550" w:rsidRPr="00097103" w:rsidRDefault="00097103" w:rsidP="00097103">
            <w:pPr>
              <w:rPr>
                <w:b/>
                <w:bCs/>
                <w:sz w:val="40"/>
                <w:szCs w:val="40"/>
              </w:rPr>
            </w:pPr>
            <w:r w:rsidRPr="00097103">
              <w:rPr>
                <w:b/>
                <w:bCs/>
                <w:sz w:val="40"/>
                <w:szCs w:val="40"/>
              </w:rPr>
              <w:t>Real Estate Major Degree</w:t>
            </w:r>
            <w:r w:rsidR="000B3550" w:rsidRPr="00097103">
              <w:rPr>
                <w:b/>
                <w:bCs/>
                <w:sz w:val="40"/>
                <w:szCs w:val="40"/>
              </w:rPr>
              <w:t xml:space="preserve"> Learning Outcomes</w:t>
            </w:r>
          </w:p>
        </w:tc>
        <w:tc>
          <w:tcPr>
            <w:tcW w:w="1001" w:type="dxa"/>
            <w:noWrap/>
          </w:tcPr>
          <w:p w14:paraId="1DB1273B" w14:textId="77777777" w:rsidR="000B3550" w:rsidRPr="006656AE" w:rsidRDefault="000B3550" w:rsidP="000B3550">
            <w:pPr>
              <w:jc w:val="center"/>
              <w:rPr>
                <w:b/>
                <w:sz w:val="24"/>
                <w:szCs w:val="24"/>
              </w:rPr>
            </w:pPr>
            <w:r w:rsidRPr="006656AE">
              <w:rPr>
                <w:b/>
                <w:sz w:val="24"/>
                <w:szCs w:val="24"/>
              </w:rPr>
              <w:t>Primary</w:t>
            </w:r>
          </w:p>
          <w:p w14:paraId="303AD47B" w14:textId="77777777" w:rsidR="000B3550" w:rsidRPr="006656AE" w:rsidRDefault="000B3550" w:rsidP="000B3550">
            <w:pPr>
              <w:jc w:val="center"/>
              <w:rPr>
                <w:sz w:val="24"/>
                <w:szCs w:val="24"/>
              </w:rPr>
            </w:pPr>
            <w:r w:rsidRPr="006656AE">
              <w:rPr>
                <w:b/>
                <w:sz w:val="24"/>
                <w:szCs w:val="24"/>
              </w:rPr>
              <w:t>Focus?</w:t>
            </w:r>
          </w:p>
        </w:tc>
        <w:tc>
          <w:tcPr>
            <w:tcW w:w="1069" w:type="dxa"/>
          </w:tcPr>
          <w:p w14:paraId="5BF6488D" w14:textId="77777777" w:rsidR="000B3550" w:rsidRPr="000A4F82" w:rsidRDefault="000B3550" w:rsidP="000B3550">
            <w:pPr>
              <w:jc w:val="center"/>
              <w:rPr>
                <w:b/>
                <w:sz w:val="24"/>
                <w:szCs w:val="24"/>
              </w:rPr>
            </w:pPr>
            <w:r w:rsidRPr="000A4F82">
              <w:rPr>
                <w:b/>
                <w:sz w:val="24"/>
                <w:szCs w:val="24"/>
              </w:rPr>
              <w:t>I, R, AI, AG?</w:t>
            </w:r>
          </w:p>
        </w:tc>
      </w:tr>
      <w:tr w:rsidR="000B3550" w:rsidRPr="00C67E5D" w14:paraId="6C7B5B04" w14:textId="77777777" w:rsidTr="000B3550">
        <w:trPr>
          <w:trHeight w:val="350"/>
        </w:trPr>
        <w:tc>
          <w:tcPr>
            <w:tcW w:w="8478" w:type="dxa"/>
            <w:noWrap/>
          </w:tcPr>
          <w:p w14:paraId="421BA3E1" w14:textId="77777777" w:rsidR="000B3550" w:rsidRPr="008D18BF" w:rsidRDefault="000B3550" w:rsidP="000B3550">
            <w:pPr>
              <w:rPr>
                <w:bCs/>
                <w:sz w:val="36"/>
                <w:szCs w:val="36"/>
              </w:rPr>
            </w:pPr>
            <w:r w:rsidRPr="008D18BF">
              <w:rPr>
                <w:bCs/>
                <w:sz w:val="36"/>
                <w:szCs w:val="36"/>
              </w:rPr>
              <w:t>Determine the highest and best use for parcels of real estate.</w:t>
            </w:r>
          </w:p>
        </w:tc>
        <w:tc>
          <w:tcPr>
            <w:tcW w:w="1001" w:type="dxa"/>
            <w:noWrap/>
            <w:hideMark/>
          </w:tcPr>
          <w:p w14:paraId="396ACF79" w14:textId="77777777" w:rsidR="000B3550" w:rsidRPr="00B60636" w:rsidRDefault="000B3550" w:rsidP="000B3550">
            <w:pPr>
              <w:jc w:val="center"/>
            </w:pPr>
          </w:p>
        </w:tc>
        <w:tc>
          <w:tcPr>
            <w:tcW w:w="1069" w:type="dxa"/>
          </w:tcPr>
          <w:p w14:paraId="51A61B8A" w14:textId="77777777" w:rsidR="000B3550" w:rsidRPr="00B60636" w:rsidRDefault="000B3550" w:rsidP="000B3550">
            <w:pPr>
              <w:jc w:val="center"/>
            </w:pPr>
          </w:p>
        </w:tc>
      </w:tr>
      <w:tr w:rsidR="000B3550" w:rsidRPr="00C67E5D" w14:paraId="6A91ECE8" w14:textId="77777777" w:rsidTr="000B3550">
        <w:trPr>
          <w:trHeight w:val="350"/>
        </w:trPr>
        <w:tc>
          <w:tcPr>
            <w:tcW w:w="8478" w:type="dxa"/>
            <w:noWrap/>
          </w:tcPr>
          <w:p w14:paraId="535F9925" w14:textId="77777777" w:rsidR="000B3550" w:rsidRPr="008D18BF" w:rsidRDefault="000B3550" w:rsidP="000B3550">
            <w:pPr>
              <w:rPr>
                <w:iCs/>
                <w:sz w:val="36"/>
                <w:szCs w:val="36"/>
              </w:rPr>
            </w:pPr>
            <w:r w:rsidRPr="008D18BF">
              <w:rPr>
                <w:iCs/>
                <w:sz w:val="36"/>
                <w:szCs w:val="36"/>
              </w:rPr>
              <w:t>Apply various real estate valuation techniques.</w:t>
            </w:r>
          </w:p>
        </w:tc>
        <w:tc>
          <w:tcPr>
            <w:tcW w:w="1001" w:type="dxa"/>
            <w:noWrap/>
            <w:hideMark/>
          </w:tcPr>
          <w:p w14:paraId="1583017A" w14:textId="77777777" w:rsidR="000B3550" w:rsidRPr="00B60636" w:rsidRDefault="000B3550" w:rsidP="000B3550">
            <w:pPr>
              <w:jc w:val="center"/>
            </w:pPr>
          </w:p>
        </w:tc>
        <w:tc>
          <w:tcPr>
            <w:tcW w:w="1069" w:type="dxa"/>
          </w:tcPr>
          <w:p w14:paraId="5DDC6169" w14:textId="77777777" w:rsidR="000B3550" w:rsidRPr="00B60636" w:rsidRDefault="000B3550" w:rsidP="000B3550">
            <w:pPr>
              <w:jc w:val="center"/>
            </w:pPr>
          </w:p>
        </w:tc>
      </w:tr>
      <w:tr w:rsidR="000B3550" w:rsidRPr="00C67E5D" w14:paraId="402AE7FA" w14:textId="77777777" w:rsidTr="000B3550">
        <w:trPr>
          <w:trHeight w:val="305"/>
        </w:trPr>
        <w:tc>
          <w:tcPr>
            <w:tcW w:w="8478" w:type="dxa"/>
            <w:noWrap/>
          </w:tcPr>
          <w:p w14:paraId="7B3A7278" w14:textId="77777777" w:rsidR="000B3550" w:rsidRPr="008D18BF" w:rsidRDefault="000B3550" w:rsidP="000B3550">
            <w:pPr>
              <w:rPr>
                <w:bCs/>
                <w:iCs/>
                <w:sz w:val="36"/>
                <w:szCs w:val="36"/>
              </w:rPr>
            </w:pPr>
            <w:r w:rsidRPr="008D18BF">
              <w:rPr>
                <w:bCs/>
                <w:iCs/>
                <w:sz w:val="36"/>
                <w:szCs w:val="36"/>
              </w:rPr>
              <w:t>Use statistical models in valuing real estate.</w:t>
            </w:r>
          </w:p>
        </w:tc>
        <w:tc>
          <w:tcPr>
            <w:tcW w:w="1001" w:type="dxa"/>
            <w:noWrap/>
          </w:tcPr>
          <w:p w14:paraId="0C465EE8" w14:textId="77777777" w:rsidR="000B3550" w:rsidRPr="00B60636" w:rsidRDefault="000B3550" w:rsidP="000B3550">
            <w:pPr>
              <w:jc w:val="center"/>
              <w:rPr>
                <w:b/>
                <w:bCs/>
                <w:iCs/>
              </w:rPr>
            </w:pPr>
          </w:p>
        </w:tc>
        <w:tc>
          <w:tcPr>
            <w:tcW w:w="1069" w:type="dxa"/>
          </w:tcPr>
          <w:p w14:paraId="02B3A0C2" w14:textId="77777777" w:rsidR="000B3550" w:rsidRPr="00B60636" w:rsidRDefault="000B3550" w:rsidP="000B3550">
            <w:pPr>
              <w:jc w:val="center"/>
              <w:rPr>
                <w:b/>
                <w:bCs/>
                <w:iCs/>
              </w:rPr>
            </w:pPr>
          </w:p>
        </w:tc>
      </w:tr>
      <w:tr w:rsidR="000B3550" w:rsidRPr="00C67E5D" w14:paraId="4FC6EA4C" w14:textId="77777777" w:rsidTr="000B3550">
        <w:trPr>
          <w:trHeight w:val="260"/>
        </w:trPr>
        <w:tc>
          <w:tcPr>
            <w:tcW w:w="8478" w:type="dxa"/>
            <w:noWrap/>
          </w:tcPr>
          <w:p w14:paraId="49122FD3" w14:textId="77777777" w:rsidR="000B3550" w:rsidRPr="008D18BF" w:rsidRDefault="000B3550" w:rsidP="000B3550">
            <w:pPr>
              <w:rPr>
                <w:bCs/>
                <w:iCs/>
                <w:sz w:val="36"/>
                <w:szCs w:val="36"/>
              </w:rPr>
            </w:pPr>
            <w:r w:rsidRPr="008D18BF">
              <w:rPr>
                <w:bCs/>
                <w:iCs/>
                <w:sz w:val="36"/>
                <w:szCs w:val="36"/>
              </w:rPr>
              <w:t>Conduct income property proforma statements.</w:t>
            </w:r>
          </w:p>
        </w:tc>
        <w:tc>
          <w:tcPr>
            <w:tcW w:w="1001" w:type="dxa"/>
            <w:noWrap/>
          </w:tcPr>
          <w:p w14:paraId="59C17F80" w14:textId="77777777" w:rsidR="000B3550" w:rsidRPr="00B60636" w:rsidRDefault="000B3550" w:rsidP="000B3550">
            <w:pPr>
              <w:jc w:val="center"/>
              <w:rPr>
                <w:b/>
                <w:bCs/>
                <w:iCs/>
              </w:rPr>
            </w:pPr>
          </w:p>
        </w:tc>
        <w:tc>
          <w:tcPr>
            <w:tcW w:w="1069" w:type="dxa"/>
          </w:tcPr>
          <w:p w14:paraId="6F454723" w14:textId="77777777" w:rsidR="000B3550" w:rsidRPr="00B60636" w:rsidRDefault="000B3550" w:rsidP="000B3550">
            <w:pPr>
              <w:jc w:val="center"/>
              <w:rPr>
                <w:b/>
                <w:bCs/>
                <w:iCs/>
              </w:rPr>
            </w:pPr>
          </w:p>
        </w:tc>
      </w:tr>
      <w:tr w:rsidR="000B3550" w:rsidRPr="00C67E5D" w14:paraId="27DA3F0B" w14:textId="77777777" w:rsidTr="000B3550">
        <w:trPr>
          <w:trHeight w:val="260"/>
        </w:trPr>
        <w:tc>
          <w:tcPr>
            <w:tcW w:w="8478" w:type="dxa"/>
            <w:noWrap/>
          </w:tcPr>
          <w:p w14:paraId="1D1744B2" w14:textId="77777777" w:rsidR="000B3550" w:rsidRPr="008D18BF" w:rsidRDefault="000B3550" w:rsidP="000B3550">
            <w:pPr>
              <w:rPr>
                <w:bCs/>
                <w:iCs/>
                <w:sz w:val="36"/>
                <w:szCs w:val="36"/>
              </w:rPr>
            </w:pPr>
            <w:r w:rsidRPr="008D18BF">
              <w:rPr>
                <w:bCs/>
                <w:iCs/>
                <w:sz w:val="36"/>
                <w:szCs w:val="36"/>
              </w:rPr>
              <w:t>Describe and explain the debt and equity financing of real estate.</w:t>
            </w:r>
          </w:p>
        </w:tc>
        <w:tc>
          <w:tcPr>
            <w:tcW w:w="1001" w:type="dxa"/>
            <w:noWrap/>
          </w:tcPr>
          <w:p w14:paraId="20B32766" w14:textId="77777777" w:rsidR="000B3550" w:rsidRPr="00B60636" w:rsidRDefault="000B3550" w:rsidP="000B3550">
            <w:pPr>
              <w:jc w:val="center"/>
              <w:rPr>
                <w:b/>
                <w:bCs/>
                <w:iCs/>
              </w:rPr>
            </w:pPr>
          </w:p>
        </w:tc>
        <w:tc>
          <w:tcPr>
            <w:tcW w:w="1069" w:type="dxa"/>
          </w:tcPr>
          <w:p w14:paraId="13FB3984" w14:textId="77777777" w:rsidR="000B3550" w:rsidRPr="00B60636" w:rsidRDefault="000B3550" w:rsidP="000B3550">
            <w:pPr>
              <w:jc w:val="center"/>
              <w:rPr>
                <w:b/>
                <w:bCs/>
                <w:iCs/>
              </w:rPr>
            </w:pPr>
          </w:p>
        </w:tc>
      </w:tr>
      <w:tr w:rsidR="000B3550" w:rsidRPr="00C67E5D" w14:paraId="14362789" w14:textId="77777777" w:rsidTr="000B3550">
        <w:trPr>
          <w:trHeight w:val="377"/>
        </w:trPr>
        <w:tc>
          <w:tcPr>
            <w:tcW w:w="8478" w:type="dxa"/>
            <w:noWrap/>
          </w:tcPr>
          <w:p w14:paraId="7AB14469" w14:textId="77777777" w:rsidR="000B3550" w:rsidRPr="008D18BF" w:rsidRDefault="000B3550" w:rsidP="000B3550">
            <w:pPr>
              <w:rPr>
                <w:bCs/>
                <w:iCs/>
                <w:sz w:val="36"/>
                <w:szCs w:val="36"/>
              </w:rPr>
            </w:pPr>
            <w:r w:rsidRPr="008D18BF">
              <w:rPr>
                <w:bCs/>
                <w:iCs/>
                <w:sz w:val="36"/>
                <w:szCs w:val="36"/>
              </w:rPr>
              <w:t>Explain various mortgage instruments.</w:t>
            </w:r>
          </w:p>
        </w:tc>
        <w:tc>
          <w:tcPr>
            <w:tcW w:w="1001" w:type="dxa"/>
            <w:noWrap/>
          </w:tcPr>
          <w:p w14:paraId="7D9A71EB" w14:textId="77777777" w:rsidR="000B3550" w:rsidRPr="00B60636" w:rsidRDefault="000B3550" w:rsidP="000B3550">
            <w:pPr>
              <w:jc w:val="center"/>
              <w:rPr>
                <w:b/>
                <w:bCs/>
                <w:iCs/>
              </w:rPr>
            </w:pPr>
          </w:p>
        </w:tc>
        <w:tc>
          <w:tcPr>
            <w:tcW w:w="1069" w:type="dxa"/>
          </w:tcPr>
          <w:p w14:paraId="2911354A" w14:textId="77777777" w:rsidR="000B3550" w:rsidRPr="00B60636" w:rsidRDefault="000B3550" w:rsidP="000B3550">
            <w:pPr>
              <w:jc w:val="center"/>
              <w:rPr>
                <w:b/>
                <w:bCs/>
                <w:iCs/>
              </w:rPr>
            </w:pPr>
          </w:p>
        </w:tc>
      </w:tr>
      <w:tr w:rsidR="000B3550" w:rsidRPr="00C67E5D" w14:paraId="54C4CB6B" w14:textId="77777777" w:rsidTr="000B3550">
        <w:trPr>
          <w:trHeight w:val="365"/>
        </w:trPr>
        <w:tc>
          <w:tcPr>
            <w:tcW w:w="8478" w:type="dxa"/>
            <w:noWrap/>
          </w:tcPr>
          <w:p w14:paraId="7C976977" w14:textId="77777777" w:rsidR="000B3550" w:rsidRPr="008D18BF" w:rsidRDefault="000B3550" w:rsidP="000B3550">
            <w:pPr>
              <w:rPr>
                <w:bCs/>
                <w:iCs/>
                <w:sz w:val="36"/>
                <w:szCs w:val="36"/>
              </w:rPr>
            </w:pPr>
            <w:r w:rsidRPr="008D18BF">
              <w:rPr>
                <w:bCs/>
                <w:iCs/>
                <w:sz w:val="36"/>
                <w:szCs w:val="36"/>
              </w:rPr>
              <w:t>Make mortgage calculations</w:t>
            </w:r>
          </w:p>
        </w:tc>
        <w:tc>
          <w:tcPr>
            <w:tcW w:w="1001" w:type="dxa"/>
            <w:noWrap/>
          </w:tcPr>
          <w:p w14:paraId="57B5EAFF" w14:textId="77777777" w:rsidR="000B3550" w:rsidRPr="00B60636" w:rsidRDefault="000B3550" w:rsidP="000B3550">
            <w:pPr>
              <w:jc w:val="center"/>
              <w:rPr>
                <w:b/>
                <w:bCs/>
                <w:iCs/>
              </w:rPr>
            </w:pPr>
          </w:p>
        </w:tc>
        <w:tc>
          <w:tcPr>
            <w:tcW w:w="1069" w:type="dxa"/>
          </w:tcPr>
          <w:p w14:paraId="790520B5" w14:textId="77777777" w:rsidR="000B3550" w:rsidRPr="00B60636" w:rsidRDefault="000B3550" w:rsidP="000B3550">
            <w:pPr>
              <w:jc w:val="center"/>
              <w:rPr>
                <w:b/>
                <w:bCs/>
                <w:iCs/>
              </w:rPr>
            </w:pPr>
          </w:p>
        </w:tc>
      </w:tr>
      <w:tr w:rsidR="000B3550" w:rsidRPr="00C67E5D" w14:paraId="6571502C" w14:textId="77777777" w:rsidTr="000B3550">
        <w:trPr>
          <w:trHeight w:val="395"/>
        </w:trPr>
        <w:tc>
          <w:tcPr>
            <w:tcW w:w="8478" w:type="dxa"/>
            <w:noWrap/>
          </w:tcPr>
          <w:p w14:paraId="1CBCB7E4" w14:textId="77777777" w:rsidR="000B3550" w:rsidRPr="008D18BF" w:rsidRDefault="000B3550" w:rsidP="000B3550">
            <w:pPr>
              <w:rPr>
                <w:bCs/>
                <w:iCs/>
                <w:sz w:val="36"/>
                <w:szCs w:val="36"/>
              </w:rPr>
            </w:pPr>
            <w:r w:rsidRPr="008D18BF">
              <w:rPr>
                <w:bCs/>
                <w:iCs/>
                <w:sz w:val="36"/>
                <w:szCs w:val="36"/>
              </w:rPr>
              <w:t>Explain the various sources of real estate financing.</w:t>
            </w:r>
          </w:p>
        </w:tc>
        <w:tc>
          <w:tcPr>
            <w:tcW w:w="1001" w:type="dxa"/>
            <w:noWrap/>
          </w:tcPr>
          <w:p w14:paraId="0EE76E83" w14:textId="77777777" w:rsidR="000B3550" w:rsidRPr="00B60636" w:rsidRDefault="000B3550" w:rsidP="000B3550">
            <w:pPr>
              <w:jc w:val="center"/>
              <w:rPr>
                <w:b/>
                <w:bCs/>
                <w:iCs/>
              </w:rPr>
            </w:pPr>
          </w:p>
        </w:tc>
        <w:tc>
          <w:tcPr>
            <w:tcW w:w="1069" w:type="dxa"/>
          </w:tcPr>
          <w:p w14:paraId="5F875268" w14:textId="77777777" w:rsidR="000B3550" w:rsidRPr="00B60636" w:rsidRDefault="000B3550" w:rsidP="000B3550">
            <w:pPr>
              <w:jc w:val="center"/>
              <w:rPr>
                <w:b/>
                <w:bCs/>
                <w:iCs/>
              </w:rPr>
            </w:pPr>
          </w:p>
        </w:tc>
      </w:tr>
      <w:tr w:rsidR="000B3550" w:rsidRPr="00C67E5D" w14:paraId="36708C93" w14:textId="77777777" w:rsidTr="000B3550">
        <w:trPr>
          <w:trHeight w:val="305"/>
        </w:trPr>
        <w:tc>
          <w:tcPr>
            <w:tcW w:w="8478" w:type="dxa"/>
            <w:noWrap/>
          </w:tcPr>
          <w:p w14:paraId="471D9382" w14:textId="77777777" w:rsidR="000B3550" w:rsidRPr="008D18BF" w:rsidRDefault="000B3550" w:rsidP="000B3550">
            <w:pPr>
              <w:rPr>
                <w:bCs/>
                <w:iCs/>
                <w:sz w:val="36"/>
                <w:szCs w:val="36"/>
              </w:rPr>
            </w:pPr>
            <w:r w:rsidRPr="008D18BF">
              <w:rPr>
                <w:bCs/>
                <w:iCs/>
                <w:sz w:val="36"/>
                <w:szCs w:val="36"/>
              </w:rPr>
              <w:t>Calculate the NOI, NPV, and IRR of a real estate investment.</w:t>
            </w:r>
          </w:p>
        </w:tc>
        <w:tc>
          <w:tcPr>
            <w:tcW w:w="1001" w:type="dxa"/>
            <w:noWrap/>
          </w:tcPr>
          <w:p w14:paraId="54B0AECD" w14:textId="77777777" w:rsidR="000B3550" w:rsidRPr="00B60636" w:rsidRDefault="000B3550" w:rsidP="000B3550">
            <w:pPr>
              <w:jc w:val="center"/>
              <w:rPr>
                <w:b/>
                <w:bCs/>
                <w:iCs/>
              </w:rPr>
            </w:pPr>
          </w:p>
        </w:tc>
        <w:tc>
          <w:tcPr>
            <w:tcW w:w="1069" w:type="dxa"/>
          </w:tcPr>
          <w:p w14:paraId="192EE0BE" w14:textId="77777777" w:rsidR="000B3550" w:rsidRPr="00B60636" w:rsidRDefault="000B3550" w:rsidP="000B3550">
            <w:pPr>
              <w:jc w:val="center"/>
              <w:rPr>
                <w:b/>
                <w:bCs/>
                <w:iCs/>
              </w:rPr>
            </w:pPr>
          </w:p>
        </w:tc>
      </w:tr>
      <w:tr w:rsidR="000B3550" w:rsidRPr="00C67E5D" w14:paraId="315F5AA5" w14:textId="77777777" w:rsidTr="000B3550">
        <w:trPr>
          <w:trHeight w:val="518"/>
        </w:trPr>
        <w:tc>
          <w:tcPr>
            <w:tcW w:w="8478" w:type="dxa"/>
            <w:noWrap/>
          </w:tcPr>
          <w:p w14:paraId="16CDBC0C" w14:textId="77777777" w:rsidR="000B3550" w:rsidRPr="008D18BF" w:rsidRDefault="000B3550" w:rsidP="000B3550">
            <w:pPr>
              <w:rPr>
                <w:bCs/>
                <w:iCs/>
                <w:sz w:val="36"/>
                <w:szCs w:val="36"/>
              </w:rPr>
            </w:pPr>
            <w:r w:rsidRPr="008D18BF">
              <w:rPr>
                <w:bCs/>
                <w:iCs/>
                <w:sz w:val="36"/>
                <w:szCs w:val="36"/>
              </w:rPr>
              <w:t>Explain how leverage affects real estate investment risk and return.</w:t>
            </w:r>
          </w:p>
        </w:tc>
        <w:tc>
          <w:tcPr>
            <w:tcW w:w="1001" w:type="dxa"/>
            <w:noWrap/>
          </w:tcPr>
          <w:p w14:paraId="6DB3C743" w14:textId="77777777" w:rsidR="000B3550" w:rsidRPr="00B60636" w:rsidRDefault="000B3550" w:rsidP="000B3550">
            <w:pPr>
              <w:jc w:val="center"/>
              <w:rPr>
                <w:b/>
                <w:bCs/>
                <w:iCs/>
              </w:rPr>
            </w:pPr>
          </w:p>
        </w:tc>
        <w:tc>
          <w:tcPr>
            <w:tcW w:w="1069" w:type="dxa"/>
          </w:tcPr>
          <w:p w14:paraId="24F04A4E" w14:textId="77777777" w:rsidR="000B3550" w:rsidRPr="00B60636" w:rsidRDefault="000B3550" w:rsidP="000B3550">
            <w:pPr>
              <w:jc w:val="center"/>
              <w:rPr>
                <w:b/>
                <w:bCs/>
                <w:iCs/>
              </w:rPr>
            </w:pPr>
          </w:p>
        </w:tc>
      </w:tr>
      <w:tr w:rsidR="000B3550" w:rsidRPr="00C67E5D" w14:paraId="18DCDE18" w14:textId="77777777" w:rsidTr="000B3550">
        <w:trPr>
          <w:trHeight w:val="350"/>
        </w:trPr>
        <w:tc>
          <w:tcPr>
            <w:tcW w:w="8478" w:type="dxa"/>
            <w:noWrap/>
          </w:tcPr>
          <w:p w14:paraId="32252A48" w14:textId="77777777" w:rsidR="000B3550" w:rsidRPr="008D18BF" w:rsidRDefault="000B3550" w:rsidP="000B3550">
            <w:pPr>
              <w:rPr>
                <w:bCs/>
                <w:iCs/>
                <w:sz w:val="36"/>
                <w:szCs w:val="36"/>
              </w:rPr>
            </w:pPr>
            <w:r w:rsidRPr="008D18BF">
              <w:rPr>
                <w:bCs/>
                <w:iCs/>
                <w:sz w:val="36"/>
                <w:szCs w:val="36"/>
              </w:rPr>
              <w:t>Describe the legal aspects of real properties.</w:t>
            </w:r>
          </w:p>
        </w:tc>
        <w:tc>
          <w:tcPr>
            <w:tcW w:w="1001" w:type="dxa"/>
            <w:noWrap/>
          </w:tcPr>
          <w:p w14:paraId="56D3EACA" w14:textId="77777777" w:rsidR="000B3550" w:rsidRPr="00B60636" w:rsidRDefault="000B3550" w:rsidP="000B3550">
            <w:pPr>
              <w:jc w:val="center"/>
              <w:rPr>
                <w:b/>
                <w:bCs/>
                <w:iCs/>
              </w:rPr>
            </w:pPr>
          </w:p>
        </w:tc>
        <w:tc>
          <w:tcPr>
            <w:tcW w:w="1069" w:type="dxa"/>
          </w:tcPr>
          <w:p w14:paraId="1AE33109" w14:textId="77777777" w:rsidR="000B3550" w:rsidRPr="00B60636" w:rsidRDefault="000B3550" w:rsidP="000B3550">
            <w:pPr>
              <w:jc w:val="center"/>
              <w:rPr>
                <w:b/>
                <w:bCs/>
                <w:iCs/>
              </w:rPr>
            </w:pPr>
          </w:p>
        </w:tc>
      </w:tr>
      <w:tr w:rsidR="000B3550" w:rsidRPr="00C67E5D" w14:paraId="481197E7" w14:textId="77777777" w:rsidTr="000B3550">
        <w:trPr>
          <w:trHeight w:val="350"/>
        </w:trPr>
        <w:tc>
          <w:tcPr>
            <w:tcW w:w="8478" w:type="dxa"/>
            <w:noWrap/>
          </w:tcPr>
          <w:p w14:paraId="6C40FE8E" w14:textId="77777777" w:rsidR="000B3550" w:rsidRPr="008D18BF" w:rsidRDefault="000B3550" w:rsidP="000B3550">
            <w:pPr>
              <w:rPr>
                <w:bCs/>
                <w:iCs/>
                <w:sz w:val="36"/>
                <w:szCs w:val="36"/>
              </w:rPr>
            </w:pPr>
            <w:r w:rsidRPr="008D18BF">
              <w:rPr>
                <w:bCs/>
                <w:iCs/>
                <w:sz w:val="36"/>
                <w:szCs w:val="36"/>
              </w:rPr>
              <w:t>Describe the basic process of real estate development.</w:t>
            </w:r>
          </w:p>
        </w:tc>
        <w:tc>
          <w:tcPr>
            <w:tcW w:w="1001" w:type="dxa"/>
            <w:noWrap/>
          </w:tcPr>
          <w:p w14:paraId="14728480" w14:textId="77777777" w:rsidR="000B3550" w:rsidRPr="00B60636" w:rsidRDefault="000B3550" w:rsidP="000B3550">
            <w:pPr>
              <w:jc w:val="center"/>
              <w:rPr>
                <w:b/>
                <w:bCs/>
                <w:iCs/>
              </w:rPr>
            </w:pPr>
          </w:p>
        </w:tc>
        <w:tc>
          <w:tcPr>
            <w:tcW w:w="1069" w:type="dxa"/>
          </w:tcPr>
          <w:p w14:paraId="0851E02B" w14:textId="77777777" w:rsidR="000B3550" w:rsidRPr="00B60636" w:rsidRDefault="000B3550" w:rsidP="000B3550">
            <w:pPr>
              <w:jc w:val="center"/>
              <w:rPr>
                <w:b/>
                <w:bCs/>
                <w:iCs/>
              </w:rPr>
            </w:pPr>
          </w:p>
        </w:tc>
      </w:tr>
      <w:tr w:rsidR="000B3550" w:rsidRPr="00C67E5D" w14:paraId="0A8230BB" w14:textId="77777777" w:rsidTr="000B3550">
        <w:trPr>
          <w:trHeight w:val="350"/>
        </w:trPr>
        <w:tc>
          <w:tcPr>
            <w:tcW w:w="8478" w:type="dxa"/>
            <w:noWrap/>
          </w:tcPr>
          <w:p w14:paraId="65FD614B" w14:textId="77777777" w:rsidR="000B3550" w:rsidRPr="008D18BF" w:rsidRDefault="000B3550" w:rsidP="000B3550">
            <w:pPr>
              <w:rPr>
                <w:bCs/>
                <w:iCs/>
                <w:sz w:val="36"/>
                <w:szCs w:val="36"/>
              </w:rPr>
            </w:pPr>
            <w:r w:rsidRPr="008D18BF">
              <w:rPr>
                <w:bCs/>
                <w:iCs/>
                <w:sz w:val="36"/>
                <w:szCs w:val="36"/>
              </w:rPr>
              <w:t>Evaluate the risk and return of real estate development.</w:t>
            </w:r>
          </w:p>
        </w:tc>
        <w:tc>
          <w:tcPr>
            <w:tcW w:w="1001" w:type="dxa"/>
            <w:noWrap/>
          </w:tcPr>
          <w:p w14:paraId="448A550F" w14:textId="77777777" w:rsidR="000B3550" w:rsidRPr="00B60636" w:rsidRDefault="000B3550" w:rsidP="000B3550">
            <w:pPr>
              <w:jc w:val="center"/>
              <w:rPr>
                <w:b/>
                <w:bCs/>
                <w:iCs/>
              </w:rPr>
            </w:pPr>
          </w:p>
        </w:tc>
        <w:tc>
          <w:tcPr>
            <w:tcW w:w="1069" w:type="dxa"/>
          </w:tcPr>
          <w:p w14:paraId="09EDFFFD" w14:textId="77777777" w:rsidR="000B3550" w:rsidRPr="00B60636" w:rsidRDefault="000B3550" w:rsidP="000B3550">
            <w:pPr>
              <w:jc w:val="center"/>
              <w:rPr>
                <w:b/>
                <w:bCs/>
                <w:iCs/>
              </w:rPr>
            </w:pPr>
          </w:p>
        </w:tc>
      </w:tr>
      <w:tr w:rsidR="000B3550" w:rsidRPr="00C67E5D" w14:paraId="3922E067" w14:textId="77777777" w:rsidTr="000B3550">
        <w:trPr>
          <w:trHeight w:val="302"/>
        </w:trPr>
        <w:tc>
          <w:tcPr>
            <w:tcW w:w="8478" w:type="dxa"/>
            <w:noWrap/>
          </w:tcPr>
          <w:p w14:paraId="3F9422AB" w14:textId="77777777" w:rsidR="000B3550" w:rsidRPr="008D18BF" w:rsidRDefault="000B3550" w:rsidP="000B3550">
            <w:pPr>
              <w:rPr>
                <w:bCs/>
                <w:iCs/>
                <w:sz w:val="36"/>
                <w:szCs w:val="36"/>
              </w:rPr>
            </w:pPr>
            <w:r w:rsidRPr="008D18BF">
              <w:rPr>
                <w:bCs/>
                <w:iCs/>
                <w:sz w:val="36"/>
                <w:szCs w:val="36"/>
              </w:rPr>
              <w:t>Explain the financing of real estate development.</w:t>
            </w:r>
          </w:p>
        </w:tc>
        <w:tc>
          <w:tcPr>
            <w:tcW w:w="1001" w:type="dxa"/>
            <w:noWrap/>
          </w:tcPr>
          <w:p w14:paraId="3102BE75" w14:textId="77777777" w:rsidR="000B3550" w:rsidRPr="00B60636" w:rsidRDefault="000B3550" w:rsidP="000B3550">
            <w:pPr>
              <w:jc w:val="center"/>
              <w:rPr>
                <w:b/>
                <w:bCs/>
                <w:iCs/>
              </w:rPr>
            </w:pPr>
          </w:p>
        </w:tc>
        <w:tc>
          <w:tcPr>
            <w:tcW w:w="1069" w:type="dxa"/>
          </w:tcPr>
          <w:p w14:paraId="51515B28" w14:textId="77777777" w:rsidR="000B3550" w:rsidRPr="00B60636" w:rsidRDefault="000B3550" w:rsidP="000B3550">
            <w:pPr>
              <w:jc w:val="center"/>
              <w:rPr>
                <w:b/>
                <w:bCs/>
                <w:iCs/>
              </w:rPr>
            </w:pPr>
          </w:p>
        </w:tc>
      </w:tr>
    </w:tbl>
    <w:p w14:paraId="309A385E" w14:textId="77777777" w:rsidR="00D445A9" w:rsidRPr="00E131D4" w:rsidRDefault="00D445A9" w:rsidP="00714EE2">
      <w:pPr>
        <w:jc w:val="center"/>
        <w:rPr>
          <w:b/>
          <w:sz w:val="32"/>
          <w:szCs w:val="32"/>
        </w:rPr>
      </w:pPr>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BF0"/>
    <w:rsid w:val="000957DD"/>
    <w:rsid w:val="00097103"/>
    <w:rsid w:val="000B3550"/>
    <w:rsid w:val="00113E08"/>
    <w:rsid w:val="001B6A52"/>
    <w:rsid w:val="002064E8"/>
    <w:rsid w:val="0051791D"/>
    <w:rsid w:val="005A751B"/>
    <w:rsid w:val="005D35DA"/>
    <w:rsid w:val="005E2B08"/>
    <w:rsid w:val="00616801"/>
    <w:rsid w:val="00714EE2"/>
    <w:rsid w:val="00803749"/>
    <w:rsid w:val="008C4022"/>
    <w:rsid w:val="00901ECD"/>
    <w:rsid w:val="009255A2"/>
    <w:rsid w:val="00967365"/>
    <w:rsid w:val="0097249B"/>
    <w:rsid w:val="00A2437D"/>
    <w:rsid w:val="00A37CE4"/>
    <w:rsid w:val="00AD573B"/>
    <w:rsid w:val="00B92948"/>
    <w:rsid w:val="00D445A9"/>
    <w:rsid w:val="00E131D4"/>
    <w:rsid w:val="00EF05C4"/>
    <w:rsid w:val="00FC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baweb.sdsu.edu/assets/files/assessment/goals/2012/BSBA-realesta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4</cp:revision>
  <cp:lastPrinted>2013-02-28T21:17:00Z</cp:lastPrinted>
  <dcterms:created xsi:type="dcterms:W3CDTF">2014-09-22T18:07:00Z</dcterms:created>
  <dcterms:modified xsi:type="dcterms:W3CDTF">2014-09-22T18:14:00Z</dcterms:modified>
</cp:coreProperties>
</file>